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A4023" w14:textId="77777777" w:rsidR="002F62ED" w:rsidRDefault="00BC5577">
      <w:pPr>
        <w:tabs>
          <w:tab w:val="left" w:pos="7371"/>
        </w:tabs>
        <w:ind w:left="142"/>
        <w:rPr>
          <w:rFonts w:ascii="Arial" w:hAnsi="Arial"/>
          <w:sz w:val="16"/>
        </w:rPr>
      </w:pPr>
      <w:bookmarkStart w:id="0" w:name="_GoBack"/>
      <w:bookmarkEnd w:id="0"/>
      <w:r>
        <w:rPr>
          <w:noProof/>
        </w:rPr>
        <w:drawing>
          <wp:anchor distT="0" distB="0" distL="114300" distR="114300" simplePos="0" relativeHeight="251657728" behindDoc="1" locked="0" layoutInCell="1" allowOverlap="1" wp14:anchorId="7C6AF27A" wp14:editId="2DE52E1A">
            <wp:simplePos x="0" y="0"/>
            <wp:positionH relativeFrom="column">
              <wp:posOffset>90170</wp:posOffset>
            </wp:positionH>
            <wp:positionV relativeFrom="paragraph">
              <wp:posOffset>0</wp:posOffset>
            </wp:positionV>
            <wp:extent cx="1820545" cy="910590"/>
            <wp:effectExtent l="0" t="0" r="8255" b="3810"/>
            <wp:wrapTight wrapText="bothSides">
              <wp:wrapPolygon edited="0">
                <wp:start x="0" y="0"/>
                <wp:lineTo x="0" y="21088"/>
                <wp:lineTo x="21397" y="21088"/>
                <wp:lineTo x="21397" y="0"/>
                <wp:lineTo x="0" y="0"/>
              </wp:wrapPolygon>
            </wp:wrapTight>
            <wp:docPr id="2" name="Image 3" descr="Travail:ENVN:Logo et papeterie ONIRIS:papier en-tete2:ente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ravail:ENVN:Logo et papeterie ONIRIS:papier en-tete2:entete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910590"/>
                    </a:xfrm>
                    <a:prstGeom prst="rect">
                      <a:avLst/>
                    </a:prstGeom>
                    <a:noFill/>
                    <a:ln>
                      <a:noFill/>
                    </a:ln>
                  </pic:spPr>
                </pic:pic>
              </a:graphicData>
            </a:graphic>
          </wp:anchor>
        </w:drawing>
      </w:r>
    </w:p>
    <w:p w14:paraId="0F6B52B6" w14:textId="77777777" w:rsidR="00966B46" w:rsidRPr="006F21A7" w:rsidRDefault="00E80FE7" w:rsidP="006F21A7">
      <w:pPr>
        <w:tabs>
          <w:tab w:val="left" w:pos="7371"/>
        </w:tabs>
        <w:jc w:val="center"/>
        <w:rPr>
          <w:rFonts w:ascii="Arial" w:hAnsi="Arial"/>
          <w:b/>
          <w:bCs/>
          <w:i/>
          <w:sz w:val="36"/>
          <w:szCs w:val="36"/>
        </w:rPr>
      </w:pPr>
      <w:r>
        <w:rPr>
          <w:rFonts w:ascii="Arial" w:hAnsi="Arial"/>
          <w:b/>
          <w:bCs/>
          <w:i/>
          <w:sz w:val="36"/>
          <w:szCs w:val="36"/>
        </w:rPr>
        <w:t>RECRUTE</w:t>
      </w:r>
    </w:p>
    <w:p w14:paraId="2350DB59" w14:textId="77777777" w:rsidR="009D7F62" w:rsidRDefault="00E80FE7" w:rsidP="00A851B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24"/>
        </w:rPr>
      </w:pPr>
      <w:r w:rsidRPr="00221133">
        <w:rPr>
          <w:rFonts w:ascii="Arial" w:hAnsi="Arial" w:cs="Arial"/>
          <w:b/>
          <w:sz w:val="24"/>
          <w:szCs w:val="24"/>
        </w:rPr>
        <w:t xml:space="preserve">Maître de </w:t>
      </w:r>
      <w:r w:rsidRPr="00122D53">
        <w:rPr>
          <w:rFonts w:ascii="Arial" w:hAnsi="Arial" w:cs="Arial"/>
          <w:b/>
          <w:sz w:val="24"/>
          <w:szCs w:val="24"/>
        </w:rPr>
        <w:t>conférences</w:t>
      </w:r>
      <w:r w:rsidR="004F0AE7" w:rsidRPr="00122D53">
        <w:rPr>
          <w:rFonts w:ascii="Arial" w:hAnsi="Arial" w:cs="Arial"/>
          <w:b/>
          <w:sz w:val="24"/>
          <w:szCs w:val="24"/>
        </w:rPr>
        <w:t xml:space="preserve"> contractuel </w:t>
      </w:r>
      <w:r w:rsidR="002D5C63">
        <w:rPr>
          <w:rFonts w:ascii="Arial" w:hAnsi="Arial"/>
          <w:b/>
          <w:sz w:val="24"/>
        </w:rPr>
        <w:t>en</w:t>
      </w:r>
      <w:r w:rsidR="007A6C72">
        <w:rPr>
          <w:rFonts w:ascii="Arial" w:hAnsi="Arial"/>
          <w:b/>
          <w:sz w:val="24"/>
        </w:rPr>
        <w:t xml:space="preserve"> </w:t>
      </w:r>
      <w:r w:rsidR="007A6C72" w:rsidRPr="007A6C72">
        <w:rPr>
          <w:rFonts w:ascii="Arial" w:hAnsi="Arial"/>
          <w:b/>
          <w:sz w:val="24"/>
        </w:rPr>
        <w:t>Matrices Alimentaires : Transferts et Procédés</w:t>
      </w:r>
    </w:p>
    <w:tbl>
      <w:tblPr>
        <w:tblW w:w="0" w:type="auto"/>
        <w:tblInd w:w="142" w:type="dxa"/>
        <w:tblLook w:val="04A0" w:firstRow="1" w:lastRow="0" w:firstColumn="1" w:lastColumn="0" w:noHBand="0" w:noVBand="1"/>
      </w:tblPr>
      <w:tblGrid>
        <w:gridCol w:w="10063"/>
      </w:tblGrid>
      <w:tr w:rsidR="008C3143" w14:paraId="243E768F" w14:textId="77777777" w:rsidTr="00876D0D">
        <w:tc>
          <w:tcPr>
            <w:tcW w:w="10279" w:type="dxa"/>
          </w:tcPr>
          <w:p w14:paraId="6FFBA6E4" w14:textId="77777777" w:rsidR="00876D0D" w:rsidRPr="001D421C" w:rsidRDefault="00876D0D" w:rsidP="00DC5CFD">
            <w:pPr>
              <w:jc w:val="both"/>
              <w:rPr>
                <w:sz w:val="28"/>
              </w:rPr>
            </w:pPr>
          </w:p>
        </w:tc>
      </w:tr>
    </w:tbl>
    <w:p w14:paraId="0B571E00" w14:textId="77777777" w:rsidR="002F62ED" w:rsidRDefault="002F62ED">
      <w:pPr>
        <w:pStyle w:val="Titre2"/>
        <w:pBdr>
          <w:top w:val="single" w:sz="4" w:space="1" w:color="auto"/>
          <w:left w:val="single" w:sz="4" w:space="4" w:color="auto"/>
          <w:bottom w:val="single" w:sz="4" w:space="1" w:color="auto"/>
          <w:right w:val="single" w:sz="4" w:space="4" w:color="auto"/>
        </w:pBdr>
        <w:ind w:right="-1"/>
      </w:pPr>
      <w:r>
        <w:t xml:space="preserve">Contexte d'accueil </w:t>
      </w:r>
    </w:p>
    <w:p w14:paraId="28269582" w14:textId="5F7BC72F" w:rsidR="004F0AE7" w:rsidRPr="00EE698E" w:rsidRDefault="004D6EA0" w:rsidP="00964EBD">
      <w:pPr>
        <w:spacing w:before="120" w:after="80"/>
        <w:ind w:right="142"/>
        <w:jc w:val="both"/>
        <w:rPr>
          <w:rFonts w:ascii="Arial" w:hAnsi="Arial" w:cs="Arial"/>
          <w:spacing w:val="-4"/>
          <w:sz w:val="18"/>
        </w:rPr>
      </w:pPr>
      <w:r w:rsidRPr="00EE698E">
        <w:rPr>
          <w:rFonts w:ascii="Arial" w:hAnsi="Arial" w:cs="Arial"/>
          <w:spacing w:val="-4"/>
          <w:sz w:val="18"/>
        </w:rPr>
        <w:t>Oniris</w:t>
      </w:r>
      <w:r w:rsidR="00FA2835">
        <w:rPr>
          <w:rFonts w:ascii="Arial" w:hAnsi="Arial" w:cs="Arial"/>
          <w:spacing w:val="-4"/>
          <w:sz w:val="18"/>
        </w:rPr>
        <w:t>,</w:t>
      </w:r>
      <w:r w:rsidRPr="00EE698E">
        <w:rPr>
          <w:rFonts w:ascii="Arial" w:hAnsi="Arial" w:cs="Arial"/>
          <w:spacing w:val="-4"/>
          <w:sz w:val="18"/>
        </w:rPr>
        <w:t xml:space="preserve"> établissement public d’enseignement supérieur et de recherche du Ministère de l’Agriculture</w:t>
      </w:r>
      <w:r w:rsidR="008C7F17">
        <w:rPr>
          <w:rFonts w:ascii="Arial" w:hAnsi="Arial" w:cs="Arial"/>
          <w:spacing w:val="-4"/>
          <w:sz w:val="18"/>
        </w:rPr>
        <w:t xml:space="preserve"> et de l’Alimentation</w:t>
      </w:r>
      <w:r w:rsidR="00FA2835">
        <w:rPr>
          <w:rFonts w:ascii="Arial" w:hAnsi="Arial" w:cs="Arial"/>
          <w:spacing w:val="-4"/>
          <w:sz w:val="18"/>
        </w:rPr>
        <w:t>,</w:t>
      </w:r>
      <w:r w:rsidR="008C7F17">
        <w:rPr>
          <w:rFonts w:ascii="Arial" w:hAnsi="Arial" w:cs="Arial"/>
          <w:spacing w:val="-4"/>
          <w:sz w:val="18"/>
        </w:rPr>
        <w:t xml:space="preserve"> </w:t>
      </w:r>
      <w:r w:rsidRPr="00EE698E">
        <w:rPr>
          <w:rFonts w:ascii="Arial" w:hAnsi="Arial" w:cs="Arial"/>
          <w:spacing w:val="-4"/>
          <w:sz w:val="18"/>
        </w:rPr>
        <w:t xml:space="preserve">forme des docteurs vétérinaires, des ingénieurs, des </w:t>
      </w:r>
      <w:r w:rsidR="00EA55BA" w:rsidRPr="00EE698E">
        <w:rPr>
          <w:rFonts w:ascii="Arial" w:hAnsi="Arial" w:cs="Arial"/>
          <w:spacing w:val="-4"/>
          <w:sz w:val="18"/>
        </w:rPr>
        <w:t>docteurs</w:t>
      </w:r>
      <w:r w:rsidRPr="00EE698E">
        <w:rPr>
          <w:rFonts w:ascii="Arial" w:hAnsi="Arial" w:cs="Arial"/>
          <w:spacing w:val="-4"/>
          <w:sz w:val="18"/>
        </w:rPr>
        <w:t>, des masters et des techniciens supérieurs.</w:t>
      </w:r>
    </w:p>
    <w:p w14:paraId="6B4255D8" w14:textId="77777777" w:rsidR="003F3BA2" w:rsidRPr="004433E8" w:rsidRDefault="004F0AE7" w:rsidP="004433E8">
      <w:pPr>
        <w:spacing w:after="160"/>
        <w:ind w:right="142"/>
        <w:jc w:val="both"/>
        <w:rPr>
          <w:rFonts w:ascii="Arial" w:hAnsi="Arial" w:cs="Arial"/>
          <w:sz w:val="18"/>
          <w:szCs w:val="18"/>
        </w:rPr>
      </w:pPr>
      <w:r w:rsidRPr="00E9121B">
        <w:rPr>
          <w:rFonts w:ascii="Arial" w:hAnsi="Arial" w:cs="Arial"/>
          <w:b/>
          <w:i/>
          <w:sz w:val="18"/>
          <w:szCs w:val="18"/>
        </w:rPr>
        <w:t>Contexte spécifique du poste</w:t>
      </w:r>
      <w:r w:rsidRPr="00E9121B">
        <w:rPr>
          <w:rFonts w:ascii="Arial" w:hAnsi="Arial" w:cs="Arial"/>
          <w:sz w:val="18"/>
          <w:szCs w:val="18"/>
        </w:rPr>
        <w:t xml:space="preserve"> : </w:t>
      </w:r>
      <w:r w:rsidR="003F3BA2" w:rsidRPr="003F3BA2">
        <w:rPr>
          <w:rFonts w:ascii="Arial" w:hAnsi="Arial" w:cs="Arial"/>
          <w:sz w:val="18"/>
          <w:szCs w:val="18"/>
        </w:rPr>
        <w:t xml:space="preserve">Le département GPA (Génie des Procédés Alimentaires) a en charge l’enseignement des procédés agroalimentaires et en particulier des opérations unitaires de transformation. Le procédé apparaît comme un levier stratégique pour le développement de nouveaux produits alimentaires, en lien avec la formulation, les qualités nutritionnelles et la durabilité de la production. Cet enseignement est nécessaire à tout ingénieur ONIRIS, car, ingénieur généraliste, il sera capable d’intégrer l’ensemble de la filière de transformation. </w:t>
      </w:r>
      <w:r w:rsidR="004433E8" w:rsidRPr="004433E8">
        <w:rPr>
          <w:rFonts w:ascii="Arial" w:hAnsi="Arial" w:cs="Arial"/>
          <w:sz w:val="18"/>
          <w:szCs w:val="18"/>
        </w:rPr>
        <w:t xml:space="preserve">En enseignement, le nouveau Maître de Conférences devra s’investir dans les enseignements liés aux transferts et aux opérations unitaires connexes, dans un contexte multidisciplinaire et en développant des méthodologies innovantes d’enseignement. En recherche, ce poste de Maître de Conférences sera positionné au sein de l'équipe MAPS² (Matrices et Aliments : Procédés, Propriétés, Structure, Sensoriel) de l’UMR GEPEA (UMR CNRS 6144). Il permettra de conforter les activités de l'équipe dans le domaine des procédés innovants de structuration des aliments, dans un contexte collaboratif dynamique (Structure Fédérative de Recherche 4202 IBSM, Carnot QUALIMENT, I-Site </w:t>
      </w:r>
      <w:proofErr w:type="spellStart"/>
      <w:r w:rsidR="004433E8" w:rsidRPr="004433E8">
        <w:rPr>
          <w:rFonts w:ascii="Arial" w:hAnsi="Arial" w:cs="Arial"/>
          <w:sz w:val="18"/>
          <w:szCs w:val="18"/>
        </w:rPr>
        <w:t>NExT</w:t>
      </w:r>
      <w:proofErr w:type="spellEnd"/>
      <w:r w:rsidR="004433E8" w:rsidRPr="004433E8">
        <w:rPr>
          <w:rFonts w:ascii="Arial" w:hAnsi="Arial" w:cs="Arial"/>
          <w:sz w:val="18"/>
          <w:szCs w:val="18"/>
        </w:rPr>
        <w:t>, …).</w:t>
      </w:r>
    </w:p>
    <w:p w14:paraId="6AE43375" w14:textId="77777777" w:rsidR="002F62ED" w:rsidRPr="00E9121B" w:rsidRDefault="00A44F69" w:rsidP="00F72867">
      <w:pPr>
        <w:spacing w:after="160"/>
        <w:ind w:right="142"/>
        <w:jc w:val="both"/>
        <w:rPr>
          <w:rFonts w:ascii="Arial" w:hAnsi="Arial"/>
          <w:sz w:val="18"/>
          <w:szCs w:val="18"/>
        </w:rPr>
      </w:pPr>
      <w:r w:rsidRPr="00E9121B">
        <w:rPr>
          <w:rFonts w:ascii="Arial" w:hAnsi="Arial"/>
          <w:b/>
          <w:i/>
          <w:sz w:val="18"/>
          <w:szCs w:val="18"/>
        </w:rPr>
        <w:t>Affectation du poste</w:t>
      </w:r>
      <w:r w:rsidRPr="00E9121B">
        <w:rPr>
          <w:rFonts w:ascii="Arial" w:hAnsi="Arial"/>
          <w:sz w:val="18"/>
          <w:szCs w:val="18"/>
        </w:rPr>
        <w:t> :</w:t>
      </w:r>
      <w:r w:rsidR="004C2999" w:rsidRPr="00E9121B">
        <w:rPr>
          <w:rFonts w:ascii="Arial" w:hAnsi="Arial"/>
          <w:sz w:val="18"/>
          <w:szCs w:val="18"/>
        </w:rPr>
        <w:t xml:space="preserve"> </w:t>
      </w:r>
      <w:r w:rsidR="00E60321" w:rsidRPr="00E9121B">
        <w:rPr>
          <w:rFonts w:ascii="Arial" w:hAnsi="Arial"/>
          <w:sz w:val="18"/>
          <w:szCs w:val="18"/>
        </w:rPr>
        <w:t xml:space="preserve">Département </w:t>
      </w:r>
      <w:r w:rsidR="00C47D8F">
        <w:rPr>
          <w:rFonts w:ascii="Arial" w:hAnsi="Arial"/>
          <w:sz w:val="18"/>
          <w:szCs w:val="18"/>
        </w:rPr>
        <w:t xml:space="preserve">d’enseignement </w:t>
      </w:r>
      <w:r w:rsidR="003F3BA2">
        <w:rPr>
          <w:rFonts w:ascii="Arial" w:hAnsi="Arial"/>
          <w:sz w:val="18"/>
          <w:szCs w:val="18"/>
        </w:rPr>
        <w:t>GPA</w:t>
      </w:r>
      <w:r w:rsidR="00E60321" w:rsidRPr="00E9121B">
        <w:rPr>
          <w:rFonts w:ascii="Arial" w:hAnsi="Arial"/>
          <w:sz w:val="18"/>
          <w:szCs w:val="18"/>
        </w:rPr>
        <w:t xml:space="preserve"> </w:t>
      </w:r>
      <w:r w:rsidR="00CD4A38" w:rsidRPr="00E9121B">
        <w:rPr>
          <w:rFonts w:ascii="Arial" w:hAnsi="Arial"/>
          <w:sz w:val="18"/>
          <w:szCs w:val="18"/>
        </w:rPr>
        <w:t>(</w:t>
      </w:r>
      <w:r w:rsidR="00C47D8F">
        <w:rPr>
          <w:rFonts w:ascii="Arial" w:hAnsi="Arial"/>
          <w:sz w:val="18"/>
          <w:szCs w:val="18"/>
        </w:rPr>
        <w:t>14 Enseignants-chercheurs, 10 personnels techniques)</w:t>
      </w:r>
      <w:r w:rsidR="004C2999" w:rsidRPr="00E9121B">
        <w:rPr>
          <w:rFonts w:ascii="Arial" w:hAnsi="Arial"/>
          <w:sz w:val="18"/>
          <w:szCs w:val="18"/>
        </w:rPr>
        <w:t xml:space="preserve"> </w:t>
      </w:r>
      <w:r w:rsidRPr="00E9121B">
        <w:rPr>
          <w:rFonts w:ascii="Arial" w:hAnsi="Arial"/>
          <w:sz w:val="18"/>
          <w:szCs w:val="18"/>
        </w:rPr>
        <w:t xml:space="preserve">et </w:t>
      </w:r>
      <w:r w:rsidR="00CC72A4" w:rsidRPr="00E9121B">
        <w:rPr>
          <w:rFonts w:ascii="Arial" w:hAnsi="Arial"/>
          <w:sz w:val="18"/>
          <w:szCs w:val="18"/>
        </w:rPr>
        <w:t xml:space="preserve">Unité de recherche </w:t>
      </w:r>
      <w:r w:rsidR="003F3BA2">
        <w:rPr>
          <w:rFonts w:ascii="Arial" w:hAnsi="Arial"/>
          <w:sz w:val="18"/>
          <w:szCs w:val="18"/>
        </w:rPr>
        <w:t>GEPEA</w:t>
      </w:r>
      <w:r w:rsidR="00BB1D16">
        <w:rPr>
          <w:rFonts w:ascii="Arial" w:hAnsi="Arial"/>
          <w:sz w:val="18"/>
          <w:szCs w:val="18"/>
        </w:rPr>
        <w:t xml:space="preserve"> </w:t>
      </w:r>
      <w:r w:rsidR="008F71D2" w:rsidRPr="00E9121B">
        <w:rPr>
          <w:rFonts w:ascii="Arial" w:hAnsi="Arial"/>
          <w:sz w:val="18"/>
          <w:szCs w:val="18"/>
        </w:rPr>
        <w:t>(</w:t>
      </w:r>
      <w:r w:rsidR="00C47D8F" w:rsidRPr="00C47D8F">
        <w:rPr>
          <w:rFonts w:ascii="Arial" w:hAnsi="Arial"/>
          <w:sz w:val="18"/>
          <w:szCs w:val="18"/>
        </w:rPr>
        <w:t>http://www.oniris-nantes.fr/la-recherche/les-unites-de-recherche/gepea-umr-cnrs-6144/</w:t>
      </w:r>
      <w:r w:rsidR="00C47D8F">
        <w:rPr>
          <w:rFonts w:ascii="Arial" w:hAnsi="Arial"/>
          <w:sz w:val="18"/>
          <w:szCs w:val="18"/>
        </w:rPr>
        <w:t>)</w:t>
      </w:r>
    </w:p>
    <w:p w14:paraId="4F96F03C" w14:textId="77777777" w:rsidR="00A44F69" w:rsidRPr="00A44F69" w:rsidRDefault="00966B46" w:rsidP="00A44F69">
      <w:pPr>
        <w:pStyle w:val="Titre2"/>
        <w:pBdr>
          <w:top w:val="single" w:sz="4" w:space="1" w:color="auto"/>
          <w:left w:val="single" w:sz="4" w:space="4" w:color="auto"/>
          <w:bottom w:val="single" w:sz="4" w:space="1" w:color="auto"/>
          <w:right w:val="single" w:sz="4" w:space="4" w:color="auto"/>
        </w:pBdr>
        <w:ind w:right="-1"/>
      </w:pPr>
      <w:r>
        <w:t xml:space="preserve">Enseignement : </w:t>
      </w:r>
      <w:r w:rsidRPr="00966B46">
        <w:rPr>
          <w:b w:val="0"/>
        </w:rPr>
        <w:t xml:space="preserve">192 h </w:t>
      </w:r>
      <w:proofErr w:type="spellStart"/>
      <w:r w:rsidR="00C11799">
        <w:rPr>
          <w:b w:val="0"/>
        </w:rPr>
        <w:t>equiv</w:t>
      </w:r>
      <w:proofErr w:type="spellEnd"/>
      <w:r w:rsidR="00C11799">
        <w:rPr>
          <w:b w:val="0"/>
        </w:rPr>
        <w:t xml:space="preserve">. TD </w:t>
      </w:r>
      <w:r w:rsidRPr="00966B46">
        <w:rPr>
          <w:b w:val="0"/>
        </w:rPr>
        <w:t>/ an</w:t>
      </w:r>
      <w:r w:rsidR="00466343">
        <w:rPr>
          <w:b w:val="0"/>
        </w:rPr>
        <w:t xml:space="preserve"> </w:t>
      </w:r>
      <w:r w:rsidR="004D4427">
        <w:rPr>
          <w:b w:val="0"/>
        </w:rPr>
        <w:t>en présentiel étudiants</w:t>
      </w:r>
    </w:p>
    <w:p w14:paraId="6C8B1AD1" w14:textId="77777777" w:rsidR="003F3BA2" w:rsidRPr="003F3BA2" w:rsidRDefault="003F3BA2" w:rsidP="003F3BA2">
      <w:pPr>
        <w:pStyle w:val="Retraitcorpsdetexte"/>
        <w:rPr>
          <w:rFonts w:cs="Arial"/>
          <w:sz w:val="18"/>
          <w:szCs w:val="18"/>
        </w:rPr>
      </w:pPr>
      <w:r w:rsidRPr="003F3BA2">
        <w:rPr>
          <w:rFonts w:cs="Arial"/>
          <w:sz w:val="18"/>
          <w:szCs w:val="18"/>
        </w:rPr>
        <w:t>Il aura pour mission principale les enseignements suivants :</w:t>
      </w:r>
    </w:p>
    <w:p w14:paraId="2F90A8C8" w14:textId="77777777" w:rsidR="003F3BA2" w:rsidRPr="003F3BA2" w:rsidRDefault="003F3BA2" w:rsidP="003F3BA2">
      <w:pPr>
        <w:pStyle w:val="Retraitcorpsdetexte"/>
        <w:rPr>
          <w:rFonts w:cs="Arial"/>
          <w:sz w:val="18"/>
          <w:szCs w:val="18"/>
        </w:rPr>
      </w:pPr>
      <w:r w:rsidRPr="003F3BA2">
        <w:rPr>
          <w:rFonts w:cs="Arial"/>
          <w:sz w:val="18"/>
          <w:szCs w:val="18"/>
        </w:rPr>
        <w:t>1</w:t>
      </w:r>
      <w:r w:rsidRPr="004339C0">
        <w:rPr>
          <w:rFonts w:cs="Arial"/>
          <w:sz w:val="18"/>
          <w:szCs w:val="18"/>
          <w:vertAlign w:val="superscript"/>
        </w:rPr>
        <w:t>ère</w:t>
      </w:r>
      <w:r w:rsidRPr="003F3BA2">
        <w:rPr>
          <w:rFonts w:cs="Arial"/>
          <w:sz w:val="18"/>
          <w:szCs w:val="18"/>
        </w:rPr>
        <w:t xml:space="preserve"> année : Transferts (TD/TP) et EPI (Enseignements pluridisciplinaires d’Intégration),</w:t>
      </w:r>
    </w:p>
    <w:p w14:paraId="5BA7C703" w14:textId="77777777" w:rsidR="003F3BA2" w:rsidRPr="003F3BA2" w:rsidRDefault="003F3BA2" w:rsidP="003F3BA2">
      <w:pPr>
        <w:pStyle w:val="Retraitcorpsdetexte"/>
        <w:rPr>
          <w:rFonts w:cs="Arial"/>
          <w:sz w:val="18"/>
          <w:szCs w:val="18"/>
        </w:rPr>
      </w:pPr>
      <w:r w:rsidRPr="003F3BA2">
        <w:rPr>
          <w:rFonts w:cs="Arial"/>
          <w:sz w:val="18"/>
          <w:szCs w:val="18"/>
        </w:rPr>
        <w:t>2</w:t>
      </w:r>
      <w:r w:rsidRPr="004339C0">
        <w:rPr>
          <w:rFonts w:cs="Arial"/>
          <w:sz w:val="18"/>
          <w:szCs w:val="18"/>
          <w:vertAlign w:val="superscript"/>
        </w:rPr>
        <w:t>ème</w:t>
      </w:r>
      <w:r w:rsidRPr="003F3BA2">
        <w:rPr>
          <w:rFonts w:cs="Arial"/>
          <w:sz w:val="18"/>
          <w:szCs w:val="18"/>
        </w:rPr>
        <w:t xml:space="preserve"> année : Opérations unitaires, Emballage et conditionnement (Cours/TD/TP), Panification et Industries des céréales</w:t>
      </w:r>
    </w:p>
    <w:p w14:paraId="4E8AAD6F" w14:textId="77777777" w:rsidR="003F3BA2" w:rsidRPr="003F3BA2" w:rsidRDefault="003F3BA2" w:rsidP="003F3BA2">
      <w:pPr>
        <w:pStyle w:val="Retraitcorpsdetexte"/>
        <w:rPr>
          <w:rFonts w:cs="Arial"/>
          <w:sz w:val="18"/>
          <w:szCs w:val="18"/>
        </w:rPr>
      </w:pPr>
      <w:r w:rsidRPr="003F3BA2">
        <w:rPr>
          <w:rFonts w:cs="Arial"/>
          <w:sz w:val="18"/>
          <w:szCs w:val="18"/>
        </w:rPr>
        <w:t>En 3</w:t>
      </w:r>
      <w:r w:rsidRPr="004339C0">
        <w:rPr>
          <w:rFonts w:cs="Arial"/>
          <w:sz w:val="18"/>
          <w:szCs w:val="18"/>
          <w:vertAlign w:val="superscript"/>
        </w:rPr>
        <w:t>ème</w:t>
      </w:r>
      <w:r w:rsidRPr="003F3BA2">
        <w:rPr>
          <w:rFonts w:cs="Arial"/>
          <w:sz w:val="18"/>
          <w:szCs w:val="18"/>
        </w:rPr>
        <w:t xml:space="preserve"> année, il devra s’impliquer dans les enseignements d’approfondissement, dont le projet d’</w:t>
      </w:r>
      <w:proofErr w:type="spellStart"/>
      <w:r w:rsidRPr="003F3BA2">
        <w:rPr>
          <w:rFonts w:cs="Arial"/>
          <w:sz w:val="18"/>
          <w:szCs w:val="18"/>
        </w:rPr>
        <w:t>éco-conception</w:t>
      </w:r>
      <w:proofErr w:type="spellEnd"/>
      <w:r w:rsidRPr="003F3BA2">
        <w:rPr>
          <w:rFonts w:cs="Arial"/>
          <w:sz w:val="18"/>
          <w:szCs w:val="18"/>
        </w:rPr>
        <w:t>. L’encadrement de projets étudiants (2</w:t>
      </w:r>
      <w:r w:rsidRPr="004339C0">
        <w:rPr>
          <w:rFonts w:cs="Arial"/>
          <w:sz w:val="18"/>
          <w:szCs w:val="18"/>
          <w:vertAlign w:val="superscript"/>
        </w:rPr>
        <w:t>ème</w:t>
      </w:r>
      <w:r w:rsidRPr="003F3BA2">
        <w:rPr>
          <w:rFonts w:cs="Arial"/>
          <w:sz w:val="18"/>
          <w:szCs w:val="18"/>
        </w:rPr>
        <w:t xml:space="preserve"> et 3</w:t>
      </w:r>
      <w:r w:rsidRPr="004339C0">
        <w:rPr>
          <w:rFonts w:cs="Arial"/>
          <w:sz w:val="18"/>
          <w:szCs w:val="18"/>
          <w:vertAlign w:val="superscript"/>
        </w:rPr>
        <w:t>ème</w:t>
      </w:r>
      <w:r w:rsidRPr="003F3BA2">
        <w:rPr>
          <w:rFonts w:cs="Arial"/>
          <w:sz w:val="18"/>
          <w:szCs w:val="18"/>
        </w:rPr>
        <w:t xml:space="preserve"> année) fera également partie de son activité d’enseignement. </w:t>
      </w:r>
    </w:p>
    <w:p w14:paraId="392C5204" w14:textId="77777777" w:rsidR="003F7ECA" w:rsidRDefault="003F3BA2" w:rsidP="003F3BA2">
      <w:pPr>
        <w:pStyle w:val="Retraitcorpsdetexte"/>
        <w:rPr>
          <w:rFonts w:cs="Arial"/>
          <w:sz w:val="18"/>
          <w:szCs w:val="18"/>
        </w:rPr>
      </w:pPr>
      <w:r w:rsidRPr="003F3BA2">
        <w:rPr>
          <w:rFonts w:cs="Arial"/>
          <w:sz w:val="18"/>
          <w:szCs w:val="18"/>
        </w:rPr>
        <w:t xml:space="preserve">Il sera amené à participer au Master international PM3F (Project Management </w:t>
      </w:r>
      <w:r w:rsidR="0085210B">
        <w:rPr>
          <w:rFonts w:cs="Arial"/>
          <w:sz w:val="18"/>
          <w:szCs w:val="18"/>
        </w:rPr>
        <w:t xml:space="preserve">for </w:t>
      </w:r>
      <w:r w:rsidRPr="003F3BA2">
        <w:rPr>
          <w:rFonts w:cs="Arial"/>
          <w:sz w:val="18"/>
          <w:szCs w:val="18"/>
        </w:rPr>
        <w:t xml:space="preserve">Food </w:t>
      </w:r>
      <w:proofErr w:type="spellStart"/>
      <w:r w:rsidRPr="003F3BA2">
        <w:rPr>
          <w:rFonts w:cs="Arial"/>
          <w:sz w:val="18"/>
          <w:szCs w:val="18"/>
        </w:rPr>
        <w:t>Factory</w:t>
      </w:r>
      <w:proofErr w:type="spellEnd"/>
      <w:r w:rsidRPr="003F3BA2">
        <w:rPr>
          <w:rFonts w:cs="Arial"/>
          <w:sz w:val="18"/>
          <w:szCs w:val="18"/>
        </w:rPr>
        <w:t xml:space="preserve"> of the Future, niveau M2), dans lequel il dispensera des enseignements en anglais sur les procédés et opérations unitaires de l’agroalimentaire.</w:t>
      </w:r>
    </w:p>
    <w:p w14:paraId="7453435C" w14:textId="77777777" w:rsidR="004433E8" w:rsidRPr="003F3BA2" w:rsidRDefault="004433E8" w:rsidP="003F3BA2">
      <w:pPr>
        <w:pStyle w:val="Retraitcorpsdetexte"/>
        <w:rPr>
          <w:rFonts w:cs="Arial"/>
          <w:sz w:val="18"/>
          <w:szCs w:val="18"/>
        </w:rPr>
      </w:pPr>
    </w:p>
    <w:p w14:paraId="394C0D71" w14:textId="77777777" w:rsidR="00A44F69" w:rsidRPr="00A44F69" w:rsidRDefault="00966B46" w:rsidP="00A44F69">
      <w:pPr>
        <w:pStyle w:val="Titre2"/>
        <w:pBdr>
          <w:top w:val="single" w:sz="4" w:space="1" w:color="auto"/>
          <w:left w:val="single" w:sz="4" w:space="4" w:color="auto"/>
          <w:bottom w:val="single" w:sz="4" w:space="1" w:color="auto"/>
          <w:right w:val="single" w:sz="4" w:space="4" w:color="auto"/>
        </w:pBdr>
        <w:ind w:right="-1"/>
      </w:pPr>
      <w:r>
        <w:t>Recherche</w:t>
      </w:r>
    </w:p>
    <w:p w14:paraId="35AC8CFB" w14:textId="77777777" w:rsidR="003F3BA2" w:rsidRPr="003F3BA2" w:rsidRDefault="003F3BA2" w:rsidP="004433E8">
      <w:pPr>
        <w:pStyle w:val="Default"/>
        <w:jc w:val="both"/>
        <w:rPr>
          <w:color w:val="auto"/>
          <w:sz w:val="18"/>
          <w:szCs w:val="22"/>
        </w:rPr>
      </w:pPr>
      <w:r w:rsidRPr="003F3BA2">
        <w:rPr>
          <w:color w:val="auto"/>
          <w:sz w:val="18"/>
          <w:szCs w:val="22"/>
        </w:rPr>
        <w:t>Ses activités de recherche viendront renforcer les thématiques liées aux transferts à l’échelle du produit alimentaire (micro et/ou macro-échelle) et plus particulièrement dans l’une ou plusieurs des thématiques suivantes :</w:t>
      </w:r>
    </w:p>
    <w:p w14:paraId="37A9465C" w14:textId="77777777" w:rsidR="003F3BA2" w:rsidRPr="003F3BA2" w:rsidRDefault="00F321A4" w:rsidP="004433E8">
      <w:pPr>
        <w:pStyle w:val="Default"/>
        <w:jc w:val="both"/>
        <w:rPr>
          <w:color w:val="auto"/>
          <w:sz w:val="18"/>
          <w:szCs w:val="22"/>
        </w:rPr>
      </w:pPr>
      <w:r>
        <w:rPr>
          <w:color w:val="auto"/>
          <w:sz w:val="18"/>
          <w:szCs w:val="22"/>
        </w:rPr>
        <w:t xml:space="preserve">- </w:t>
      </w:r>
      <w:r w:rsidR="003F3BA2" w:rsidRPr="003F3BA2">
        <w:rPr>
          <w:color w:val="auto"/>
          <w:sz w:val="18"/>
          <w:szCs w:val="22"/>
        </w:rPr>
        <w:t>Etude des changements de phases tels que cristallisation, fusion, gélification, transition vitreuse en lien avec les propriétés d’usage telles que structure, texture, …</w:t>
      </w:r>
    </w:p>
    <w:p w14:paraId="73FD14B4" w14:textId="77777777" w:rsidR="003F3BA2" w:rsidRPr="003F3BA2" w:rsidRDefault="00F321A4" w:rsidP="004433E8">
      <w:pPr>
        <w:pStyle w:val="Default"/>
        <w:jc w:val="both"/>
        <w:rPr>
          <w:color w:val="auto"/>
          <w:sz w:val="18"/>
          <w:szCs w:val="22"/>
        </w:rPr>
      </w:pPr>
      <w:r>
        <w:rPr>
          <w:color w:val="auto"/>
          <w:sz w:val="18"/>
          <w:szCs w:val="22"/>
        </w:rPr>
        <w:t xml:space="preserve">- </w:t>
      </w:r>
      <w:r w:rsidR="003F3BA2" w:rsidRPr="003F3BA2">
        <w:rPr>
          <w:color w:val="auto"/>
          <w:sz w:val="18"/>
          <w:szCs w:val="22"/>
        </w:rPr>
        <w:t>Transferts dans les milieux poreux (produits alvéolaires, mousses…) et/ou anisotropes</w:t>
      </w:r>
    </w:p>
    <w:p w14:paraId="4F104310" w14:textId="77777777" w:rsidR="003F3BA2" w:rsidRPr="003F3BA2" w:rsidRDefault="00F321A4" w:rsidP="004433E8">
      <w:pPr>
        <w:pStyle w:val="Default"/>
        <w:jc w:val="both"/>
        <w:rPr>
          <w:color w:val="auto"/>
          <w:sz w:val="18"/>
          <w:szCs w:val="22"/>
        </w:rPr>
      </w:pPr>
      <w:r>
        <w:rPr>
          <w:color w:val="auto"/>
          <w:sz w:val="18"/>
          <w:szCs w:val="22"/>
        </w:rPr>
        <w:t xml:space="preserve">- </w:t>
      </w:r>
      <w:r w:rsidR="003F3BA2" w:rsidRPr="003F3BA2">
        <w:rPr>
          <w:color w:val="auto"/>
          <w:sz w:val="18"/>
          <w:szCs w:val="22"/>
        </w:rPr>
        <w:t xml:space="preserve">Approche multi-échelle de la structure et des propriétés d’usage des aliments par l’exploitation de différents outils de caractérisation des propriétés physico-chimiques   </w:t>
      </w:r>
    </w:p>
    <w:p w14:paraId="3DE99873" w14:textId="77777777" w:rsidR="003F3BA2" w:rsidRPr="003F3BA2" w:rsidRDefault="003F3BA2" w:rsidP="004433E8">
      <w:pPr>
        <w:pStyle w:val="Default"/>
        <w:jc w:val="both"/>
        <w:rPr>
          <w:color w:val="auto"/>
          <w:sz w:val="18"/>
          <w:szCs w:val="22"/>
        </w:rPr>
      </w:pPr>
      <w:r w:rsidRPr="003F3BA2">
        <w:rPr>
          <w:color w:val="auto"/>
          <w:sz w:val="18"/>
          <w:szCs w:val="22"/>
        </w:rPr>
        <w:t>L’ensemble de ces activités sera appliqué aux procédés conventionnels et transposé à des procédés innovants.</w:t>
      </w:r>
    </w:p>
    <w:p w14:paraId="458A533C" w14:textId="77777777" w:rsidR="009913DF" w:rsidRDefault="003F3BA2" w:rsidP="004433E8">
      <w:pPr>
        <w:pStyle w:val="Default"/>
        <w:jc w:val="both"/>
        <w:rPr>
          <w:color w:val="auto"/>
          <w:sz w:val="18"/>
          <w:szCs w:val="22"/>
        </w:rPr>
      </w:pPr>
      <w:r w:rsidRPr="003F3BA2">
        <w:rPr>
          <w:color w:val="auto"/>
          <w:sz w:val="18"/>
          <w:szCs w:val="22"/>
        </w:rPr>
        <w:t>Au sein de l’équipe, le Maître de Conférences s’attachera à vérifier l’impact du procédé sur les qualités physiques, nutritionnelles et organoleptiques des produits finis, ainsi que leur acceptabilité par le consommateur. Ses activités seront notamment menées dans le cadre de collaborations industrielles.</w:t>
      </w:r>
    </w:p>
    <w:p w14:paraId="66A80E5E" w14:textId="77777777" w:rsidR="004433E8" w:rsidRPr="004433E8" w:rsidRDefault="004433E8" w:rsidP="004433E8">
      <w:pPr>
        <w:pStyle w:val="Default"/>
        <w:jc w:val="both"/>
        <w:rPr>
          <w:color w:val="auto"/>
          <w:sz w:val="18"/>
          <w:szCs w:val="22"/>
        </w:rPr>
      </w:pPr>
    </w:p>
    <w:p w14:paraId="583C29BA" w14:textId="77777777" w:rsidR="002F62ED" w:rsidRPr="00F67C42" w:rsidRDefault="002F62ED" w:rsidP="00F67C42">
      <w:pPr>
        <w:pStyle w:val="Titre2"/>
        <w:pBdr>
          <w:top w:val="single" w:sz="4" w:space="1" w:color="auto"/>
          <w:left w:val="single" w:sz="4" w:space="4" w:color="auto"/>
          <w:bottom w:val="single" w:sz="4" w:space="1" w:color="auto"/>
          <w:right w:val="single" w:sz="4" w:space="4" w:color="auto"/>
        </w:pBdr>
        <w:ind w:right="-1"/>
      </w:pPr>
      <w:r w:rsidRPr="00F67C42">
        <w:t>Profil</w:t>
      </w:r>
    </w:p>
    <w:p w14:paraId="1719AEE5" w14:textId="77777777" w:rsidR="003F3BA2" w:rsidRPr="003F3BA2" w:rsidRDefault="003F3BA2" w:rsidP="003F3BA2">
      <w:pPr>
        <w:rPr>
          <w:rFonts w:ascii="Arial" w:hAnsi="Arial" w:cs="Arial"/>
          <w:sz w:val="18"/>
        </w:rPr>
      </w:pPr>
      <w:r w:rsidRPr="003F3BA2">
        <w:rPr>
          <w:rFonts w:ascii="Arial" w:hAnsi="Arial" w:cs="Arial"/>
          <w:sz w:val="18"/>
        </w:rPr>
        <w:t xml:space="preserve">De préférence de formation ingénieur, le candidat devra avoir un doctorat en Génie des Procédés Alimentaires ou dans un champ disciplinaire proche avec une bonne connaissance des Sciences des Aliments.  Il devra également posséder un excellent niveau d’anglais. </w:t>
      </w:r>
    </w:p>
    <w:p w14:paraId="4F57575D" w14:textId="77777777" w:rsidR="008D2119" w:rsidRPr="003F3BA2" w:rsidRDefault="008D2119" w:rsidP="008D2119">
      <w:pPr>
        <w:tabs>
          <w:tab w:val="left" w:pos="7371"/>
        </w:tabs>
        <w:jc w:val="both"/>
        <w:rPr>
          <w:rFonts w:ascii="Arial" w:hAnsi="Arial"/>
        </w:rPr>
      </w:pPr>
    </w:p>
    <w:p w14:paraId="64BF7242" w14:textId="77777777" w:rsidR="00205DDC" w:rsidRPr="008F71D2" w:rsidRDefault="005D6A52" w:rsidP="00205DDC">
      <w:pPr>
        <w:pStyle w:val="Titre2"/>
        <w:pBdr>
          <w:top w:val="single" w:sz="4" w:space="1" w:color="auto"/>
          <w:left w:val="single" w:sz="4" w:space="4" w:color="auto"/>
          <w:bottom w:val="single" w:sz="4" w:space="1" w:color="auto"/>
          <w:right w:val="single" w:sz="4" w:space="4" w:color="auto"/>
        </w:pBdr>
        <w:ind w:right="-1"/>
      </w:pPr>
      <w:r w:rsidRPr="008F71D2">
        <w:t>Modalités</w:t>
      </w:r>
    </w:p>
    <w:p w14:paraId="1F8F4843" w14:textId="77777777" w:rsidR="00122D53" w:rsidRPr="00E9121B" w:rsidRDefault="00FC3376" w:rsidP="00641DA8">
      <w:pPr>
        <w:tabs>
          <w:tab w:val="left" w:pos="7371"/>
        </w:tabs>
        <w:spacing w:before="120"/>
        <w:jc w:val="both"/>
        <w:rPr>
          <w:rFonts w:ascii="Arial" w:hAnsi="Arial"/>
          <w:sz w:val="18"/>
          <w:szCs w:val="18"/>
        </w:rPr>
      </w:pPr>
      <w:r w:rsidRPr="00E9121B">
        <w:rPr>
          <w:rFonts w:ascii="Arial" w:hAnsi="Arial" w:cs="Arial"/>
          <w:sz w:val="18"/>
          <w:szCs w:val="18"/>
        </w:rPr>
        <w:t>Prise de poste à compter du</w:t>
      </w:r>
      <w:r w:rsidR="00122D53" w:rsidRPr="00E9121B">
        <w:rPr>
          <w:rFonts w:ascii="Arial" w:hAnsi="Arial" w:cs="Arial"/>
          <w:sz w:val="18"/>
          <w:szCs w:val="18"/>
        </w:rPr>
        <w:t xml:space="preserve"> </w:t>
      </w:r>
      <w:r w:rsidR="0050481D" w:rsidRPr="0050481D">
        <w:rPr>
          <w:rFonts w:ascii="Arial" w:hAnsi="Arial" w:cs="Arial"/>
          <w:color w:val="FF0000"/>
          <w:sz w:val="18"/>
          <w:szCs w:val="18"/>
        </w:rPr>
        <w:t>01/10/2018</w:t>
      </w:r>
      <w:r w:rsidR="004A2928">
        <w:rPr>
          <w:rFonts w:ascii="Arial" w:hAnsi="Arial" w:cs="Arial"/>
          <w:sz w:val="18"/>
          <w:szCs w:val="18"/>
        </w:rPr>
        <w:t>.</w:t>
      </w:r>
      <w:r w:rsidR="00122D53" w:rsidRPr="00E9121B">
        <w:rPr>
          <w:rFonts w:ascii="Arial" w:hAnsi="Arial" w:cs="Arial"/>
          <w:sz w:val="18"/>
          <w:szCs w:val="18"/>
        </w:rPr>
        <w:t xml:space="preserve"> </w:t>
      </w:r>
      <w:r w:rsidR="000A5621" w:rsidRPr="00E9121B">
        <w:rPr>
          <w:rFonts w:ascii="Arial" w:hAnsi="Arial" w:cs="Arial"/>
          <w:sz w:val="18"/>
          <w:szCs w:val="18"/>
        </w:rPr>
        <w:t xml:space="preserve">Rémunération nette mensuelle </w:t>
      </w:r>
      <w:r w:rsidR="00B52287">
        <w:rPr>
          <w:rFonts w:ascii="Arial" w:hAnsi="Arial" w:cs="Arial"/>
          <w:sz w:val="18"/>
          <w:szCs w:val="18"/>
        </w:rPr>
        <w:t>de départ de 1725 euros</w:t>
      </w:r>
      <w:r w:rsidR="000A5621" w:rsidRPr="00E9121B">
        <w:rPr>
          <w:rFonts w:ascii="Arial" w:hAnsi="Arial" w:cs="Arial"/>
          <w:sz w:val="18"/>
          <w:szCs w:val="18"/>
        </w:rPr>
        <w:t xml:space="preserve">. </w:t>
      </w:r>
      <w:r w:rsidR="000E7D8B" w:rsidRPr="00E9121B">
        <w:rPr>
          <w:rFonts w:ascii="Arial" w:hAnsi="Arial" w:cs="Arial"/>
          <w:sz w:val="18"/>
          <w:szCs w:val="18"/>
        </w:rPr>
        <w:t>Contrat de droit public</w:t>
      </w:r>
      <w:r w:rsidR="003F28A5" w:rsidRPr="00E9121B">
        <w:rPr>
          <w:rFonts w:ascii="Arial" w:hAnsi="Arial" w:cs="Arial"/>
          <w:i/>
          <w:sz w:val="18"/>
          <w:szCs w:val="18"/>
        </w:rPr>
        <w:t xml:space="preserve"> </w:t>
      </w:r>
      <w:r w:rsidR="000E7D8B" w:rsidRPr="00E9121B">
        <w:rPr>
          <w:rFonts w:ascii="Arial" w:hAnsi="Arial" w:cs="Arial"/>
          <w:sz w:val="18"/>
          <w:szCs w:val="18"/>
        </w:rPr>
        <w:t xml:space="preserve">avec l’Etat d’un an. </w:t>
      </w:r>
      <w:r w:rsidR="00122D53" w:rsidRPr="00E9121B">
        <w:rPr>
          <w:rFonts w:ascii="Arial" w:hAnsi="Arial" w:cs="Arial"/>
          <w:sz w:val="18"/>
          <w:szCs w:val="18"/>
        </w:rPr>
        <w:t>Sous réserve d'obtention du financement et de bonne adéquation du candidat recruté aux missions confiées, le contrat pourra être prolongé</w:t>
      </w:r>
      <w:r w:rsidR="000A5621" w:rsidRPr="00E9121B">
        <w:rPr>
          <w:rFonts w:ascii="Arial" w:hAnsi="Arial" w:cs="Arial"/>
          <w:sz w:val="18"/>
          <w:szCs w:val="18"/>
        </w:rPr>
        <w:t xml:space="preserve"> par périodes d’un an.</w:t>
      </w:r>
    </w:p>
    <w:p w14:paraId="56D3F699" w14:textId="77777777" w:rsidR="00FC3376" w:rsidRDefault="000A5621" w:rsidP="00F72867">
      <w:pPr>
        <w:tabs>
          <w:tab w:val="left" w:pos="7371"/>
        </w:tabs>
        <w:spacing w:before="80"/>
        <w:jc w:val="both"/>
        <w:rPr>
          <w:rFonts w:ascii="Arial" w:hAnsi="Arial"/>
          <w:sz w:val="18"/>
          <w:szCs w:val="18"/>
        </w:rPr>
      </w:pPr>
      <w:r w:rsidRPr="00FC3376">
        <w:rPr>
          <w:rFonts w:ascii="Arial" w:hAnsi="Arial"/>
          <w:sz w:val="18"/>
          <w:szCs w:val="18"/>
        </w:rPr>
        <w:t>M</w:t>
      </w:r>
      <w:r w:rsidR="004F0AE7" w:rsidRPr="00FC3376">
        <w:rPr>
          <w:rFonts w:ascii="Arial" w:hAnsi="Arial"/>
          <w:sz w:val="18"/>
          <w:szCs w:val="18"/>
        </w:rPr>
        <w:t>odalités de recrutement</w:t>
      </w:r>
      <w:r w:rsidR="00122D53">
        <w:rPr>
          <w:rFonts w:ascii="Arial" w:hAnsi="Arial"/>
          <w:sz w:val="18"/>
          <w:szCs w:val="18"/>
        </w:rPr>
        <w:t xml:space="preserve"> : </w:t>
      </w:r>
      <w:r w:rsidR="00876D0D">
        <w:rPr>
          <w:rFonts w:ascii="Arial" w:hAnsi="Arial"/>
          <w:sz w:val="18"/>
          <w:szCs w:val="18"/>
        </w:rPr>
        <w:t>un dossier constitué d’un CV détaill</w:t>
      </w:r>
      <w:r>
        <w:rPr>
          <w:rFonts w:ascii="Arial" w:hAnsi="Arial"/>
          <w:sz w:val="18"/>
          <w:szCs w:val="18"/>
        </w:rPr>
        <w:t>é et d’une lettre de motivation</w:t>
      </w:r>
      <w:r w:rsidR="00876D0D">
        <w:rPr>
          <w:rFonts w:ascii="Arial" w:hAnsi="Arial"/>
          <w:sz w:val="18"/>
          <w:szCs w:val="18"/>
        </w:rPr>
        <w:t xml:space="preserve"> </w:t>
      </w:r>
      <w:r w:rsidR="00280898">
        <w:rPr>
          <w:rFonts w:ascii="Arial" w:hAnsi="Arial"/>
          <w:sz w:val="18"/>
          <w:szCs w:val="18"/>
        </w:rPr>
        <w:t xml:space="preserve">doit </w:t>
      </w:r>
      <w:r w:rsidR="00FC3376">
        <w:rPr>
          <w:rFonts w:ascii="Arial" w:hAnsi="Arial"/>
          <w:sz w:val="18"/>
          <w:szCs w:val="18"/>
        </w:rPr>
        <w:t>parvenir au service Ressources Humaines</w:t>
      </w:r>
      <w:r w:rsidR="00122D53">
        <w:rPr>
          <w:rFonts w:ascii="Arial" w:hAnsi="Arial"/>
          <w:sz w:val="18"/>
          <w:szCs w:val="18"/>
        </w:rPr>
        <w:t xml:space="preserve"> </w:t>
      </w:r>
      <w:r w:rsidR="00876D0D">
        <w:rPr>
          <w:rFonts w:ascii="Arial" w:hAnsi="Arial"/>
          <w:sz w:val="18"/>
          <w:szCs w:val="18"/>
        </w:rPr>
        <w:t>avant le</w:t>
      </w:r>
      <w:r w:rsidR="0050481D">
        <w:rPr>
          <w:rFonts w:ascii="Arial" w:hAnsi="Arial"/>
          <w:sz w:val="18"/>
          <w:szCs w:val="18"/>
        </w:rPr>
        <w:t> </w:t>
      </w:r>
      <w:r w:rsidR="0050481D" w:rsidRPr="0050481D">
        <w:rPr>
          <w:rFonts w:ascii="Arial" w:hAnsi="Arial"/>
          <w:color w:val="FF0000"/>
          <w:sz w:val="18"/>
          <w:szCs w:val="18"/>
        </w:rPr>
        <w:t>31/08/2018</w:t>
      </w:r>
      <w:r w:rsidR="000E7D8B" w:rsidRPr="0050481D">
        <w:rPr>
          <w:rFonts w:ascii="Arial" w:hAnsi="Arial"/>
          <w:color w:val="FF0000"/>
          <w:sz w:val="18"/>
          <w:szCs w:val="18"/>
        </w:rPr>
        <w:t xml:space="preserve"> </w:t>
      </w:r>
      <w:r w:rsidR="000E7D8B">
        <w:rPr>
          <w:rFonts w:ascii="Arial" w:hAnsi="Arial"/>
          <w:sz w:val="18"/>
          <w:szCs w:val="18"/>
        </w:rPr>
        <w:t xml:space="preserve">(Oniris – Service RH – Site La Chantrerie – CS 40706 – 44307 NANTES Cedex 3 ou </w:t>
      </w:r>
      <w:hyperlink r:id="rId9" w:history="1">
        <w:r w:rsidR="000E7D8B" w:rsidRPr="00C443BF">
          <w:rPr>
            <w:rStyle w:val="Lienhypertexte"/>
            <w:rFonts w:ascii="Arial" w:hAnsi="Arial"/>
            <w:sz w:val="18"/>
            <w:szCs w:val="18"/>
          </w:rPr>
          <w:t>liste.service-rh@oniris-nantes.fr</w:t>
        </w:r>
      </w:hyperlink>
      <w:r w:rsidR="000E7D8B">
        <w:rPr>
          <w:rFonts w:ascii="Arial" w:hAnsi="Arial"/>
          <w:sz w:val="18"/>
          <w:szCs w:val="18"/>
        </w:rPr>
        <w:t xml:space="preserve"> )</w:t>
      </w:r>
      <w:r w:rsidR="00876D0D">
        <w:rPr>
          <w:rFonts w:ascii="Arial" w:hAnsi="Arial"/>
          <w:sz w:val="18"/>
          <w:szCs w:val="18"/>
        </w:rPr>
        <w:t xml:space="preserve"> </w:t>
      </w:r>
      <w:r w:rsidR="00FC3376">
        <w:rPr>
          <w:rFonts w:ascii="Arial" w:hAnsi="Arial"/>
          <w:sz w:val="18"/>
          <w:szCs w:val="18"/>
        </w:rPr>
        <w:t>–</w:t>
      </w:r>
      <w:r w:rsidR="00122D53">
        <w:rPr>
          <w:rFonts w:ascii="Arial" w:hAnsi="Arial"/>
          <w:sz w:val="18"/>
          <w:szCs w:val="18"/>
        </w:rPr>
        <w:t xml:space="preserve"> </w:t>
      </w:r>
      <w:r w:rsidR="00FC3376">
        <w:rPr>
          <w:rFonts w:ascii="Arial" w:hAnsi="Arial"/>
          <w:sz w:val="18"/>
          <w:szCs w:val="18"/>
        </w:rPr>
        <w:t>Un</w:t>
      </w:r>
      <w:r w:rsidR="00122D53">
        <w:rPr>
          <w:rFonts w:ascii="Arial" w:hAnsi="Arial"/>
          <w:sz w:val="18"/>
          <w:szCs w:val="18"/>
        </w:rPr>
        <w:t xml:space="preserve"> entretien d’environ </w:t>
      </w:r>
      <w:r w:rsidR="00FC3376">
        <w:rPr>
          <w:rFonts w:ascii="Arial" w:hAnsi="Arial"/>
          <w:sz w:val="18"/>
          <w:szCs w:val="18"/>
        </w:rPr>
        <w:t>45</w:t>
      </w:r>
      <w:r w:rsidR="00122D53">
        <w:rPr>
          <w:rFonts w:ascii="Arial" w:hAnsi="Arial"/>
          <w:sz w:val="18"/>
          <w:szCs w:val="18"/>
        </w:rPr>
        <w:t xml:space="preserve"> minutes devan</w:t>
      </w:r>
      <w:r w:rsidR="00FC3376">
        <w:rPr>
          <w:rFonts w:ascii="Arial" w:hAnsi="Arial"/>
          <w:sz w:val="18"/>
          <w:szCs w:val="18"/>
        </w:rPr>
        <w:t>t une commission de recrutement sera proposé aux candidats retenus.</w:t>
      </w:r>
    </w:p>
    <w:p w14:paraId="1CA837A2" w14:textId="77777777" w:rsidR="00D87262" w:rsidRDefault="00FC3376" w:rsidP="00F72867">
      <w:pPr>
        <w:tabs>
          <w:tab w:val="left" w:pos="7371"/>
        </w:tabs>
        <w:spacing w:before="80"/>
        <w:jc w:val="both"/>
        <w:rPr>
          <w:rFonts w:ascii="Arial" w:hAnsi="Arial"/>
          <w:sz w:val="18"/>
          <w:szCs w:val="18"/>
        </w:rPr>
      </w:pPr>
      <w:r w:rsidRPr="00FC3376">
        <w:rPr>
          <w:rFonts w:ascii="Arial" w:hAnsi="Arial"/>
          <w:sz w:val="18"/>
          <w:szCs w:val="18"/>
        </w:rPr>
        <w:t>Contacts</w:t>
      </w:r>
      <w:r w:rsidR="00673FD9" w:rsidRPr="00FC3376">
        <w:rPr>
          <w:rFonts w:ascii="Arial" w:hAnsi="Arial"/>
          <w:sz w:val="18"/>
          <w:szCs w:val="18"/>
        </w:rPr>
        <w:t xml:space="preserve"> : </w:t>
      </w:r>
      <w:r>
        <w:rPr>
          <w:rFonts w:ascii="Arial" w:hAnsi="Arial"/>
          <w:sz w:val="18"/>
          <w:szCs w:val="18"/>
        </w:rPr>
        <w:t xml:space="preserve">Responsable </w:t>
      </w:r>
      <w:r w:rsidR="00C47D8F">
        <w:rPr>
          <w:rFonts w:ascii="Arial" w:hAnsi="Arial"/>
          <w:sz w:val="18"/>
          <w:szCs w:val="18"/>
        </w:rPr>
        <w:t>Département</w:t>
      </w:r>
      <w:r w:rsidR="00C47D8F" w:rsidRPr="00FC3376">
        <w:rPr>
          <w:rFonts w:ascii="Arial" w:hAnsi="Arial"/>
          <w:sz w:val="18"/>
          <w:szCs w:val="18"/>
        </w:rPr>
        <w:t xml:space="preserve"> </w:t>
      </w:r>
      <w:r w:rsidR="00673FD9" w:rsidRPr="00FC3376">
        <w:rPr>
          <w:rFonts w:ascii="Arial" w:hAnsi="Arial"/>
          <w:sz w:val="18"/>
          <w:szCs w:val="18"/>
        </w:rPr>
        <w:t>d’</w:t>
      </w:r>
      <w:r>
        <w:rPr>
          <w:rFonts w:ascii="Arial" w:hAnsi="Arial"/>
          <w:sz w:val="18"/>
          <w:szCs w:val="18"/>
        </w:rPr>
        <w:t xml:space="preserve">enseignement : </w:t>
      </w:r>
      <w:r w:rsidR="004A2928">
        <w:rPr>
          <w:rFonts w:ascii="Arial" w:hAnsi="Arial"/>
          <w:sz w:val="18"/>
          <w:szCs w:val="18"/>
        </w:rPr>
        <w:t>Olivier Rouaud</w:t>
      </w:r>
      <w:r>
        <w:rPr>
          <w:rFonts w:ascii="Arial" w:hAnsi="Arial"/>
          <w:sz w:val="18"/>
          <w:szCs w:val="18"/>
        </w:rPr>
        <w:t xml:space="preserve"> (</w:t>
      </w:r>
      <w:hyperlink r:id="rId10" w:history="1">
        <w:r w:rsidR="004A2928" w:rsidRPr="00F64C2C">
          <w:rPr>
            <w:rStyle w:val="Lienhypertexte"/>
            <w:rFonts w:ascii="Arial" w:hAnsi="Arial"/>
            <w:sz w:val="18"/>
            <w:szCs w:val="18"/>
          </w:rPr>
          <w:t>olivier.rouaud@oniris-nantes.fr</w:t>
        </w:r>
      </w:hyperlink>
      <w:r w:rsidR="000E7D8B">
        <w:rPr>
          <w:rFonts w:ascii="Arial" w:hAnsi="Arial"/>
          <w:sz w:val="18"/>
          <w:szCs w:val="18"/>
        </w:rPr>
        <w:t xml:space="preserve"> – tél : </w:t>
      </w:r>
      <w:r w:rsidR="000E7D8B" w:rsidRPr="004D3C1D">
        <w:rPr>
          <w:rFonts w:ascii="Arial" w:hAnsi="Arial"/>
          <w:color w:val="FF0000"/>
          <w:sz w:val="18"/>
          <w:szCs w:val="18"/>
        </w:rPr>
        <w:t>02</w:t>
      </w:r>
      <w:r w:rsidR="004A2928">
        <w:rPr>
          <w:rFonts w:ascii="Arial" w:hAnsi="Arial"/>
          <w:color w:val="FF0000"/>
          <w:sz w:val="18"/>
          <w:szCs w:val="18"/>
        </w:rPr>
        <w:t xml:space="preserve"> 51 78 54 23</w:t>
      </w:r>
      <w:r w:rsidR="000E7D8B" w:rsidRPr="004D3C1D">
        <w:rPr>
          <w:rFonts w:ascii="Arial" w:hAnsi="Arial"/>
          <w:sz w:val="18"/>
          <w:szCs w:val="18"/>
        </w:rPr>
        <w:t>)</w:t>
      </w:r>
      <w:r w:rsidRPr="004D3C1D">
        <w:rPr>
          <w:rFonts w:ascii="Arial" w:hAnsi="Arial"/>
          <w:sz w:val="18"/>
          <w:szCs w:val="18"/>
        </w:rPr>
        <w:t xml:space="preserve"> </w:t>
      </w:r>
      <w:r w:rsidR="00673FD9" w:rsidRPr="004D3C1D">
        <w:rPr>
          <w:rFonts w:ascii="Arial" w:hAnsi="Arial"/>
          <w:sz w:val="18"/>
          <w:szCs w:val="18"/>
        </w:rPr>
        <w:t xml:space="preserve">et </w:t>
      </w:r>
      <w:r w:rsidR="005F467E">
        <w:rPr>
          <w:rFonts w:ascii="Arial" w:hAnsi="Arial"/>
          <w:sz w:val="18"/>
          <w:szCs w:val="18"/>
        </w:rPr>
        <w:t>Directeur adjoint de l'UMR</w:t>
      </w:r>
      <w:r w:rsidR="006863F0" w:rsidRPr="004D3C1D">
        <w:rPr>
          <w:rFonts w:ascii="Arial" w:hAnsi="Arial"/>
          <w:sz w:val="18"/>
          <w:szCs w:val="18"/>
        </w:rPr>
        <w:t xml:space="preserve"> </w:t>
      </w:r>
      <w:r w:rsidR="004A2928">
        <w:rPr>
          <w:rFonts w:ascii="Arial" w:hAnsi="Arial"/>
          <w:sz w:val="18"/>
          <w:szCs w:val="18"/>
        </w:rPr>
        <w:t>GEPEA</w:t>
      </w:r>
      <w:r w:rsidRPr="004D3C1D">
        <w:rPr>
          <w:rFonts w:ascii="Arial" w:hAnsi="Arial"/>
          <w:sz w:val="18"/>
          <w:szCs w:val="18"/>
        </w:rPr>
        <w:t xml:space="preserve"> : </w:t>
      </w:r>
      <w:r w:rsidR="004A2928">
        <w:rPr>
          <w:rFonts w:ascii="Arial" w:hAnsi="Arial"/>
          <w:sz w:val="18"/>
          <w:szCs w:val="18"/>
        </w:rPr>
        <w:t xml:space="preserve">Michel Havet </w:t>
      </w:r>
      <w:r w:rsidRPr="004D3C1D">
        <w:rPr>
          <w:rFonts w:ascii="Arial" w:hAnsi="Arial"/>
          <w:sz w:val="18"/>
          <w:szCs w:val="18"/>
        </w:rPr>
        <w:t>(</w:t>
      </w:r>
      <w:hyperlink r:id="rId11" w:history="1">
        <w:r w:rsidR="004A2928" w:rsidRPr="00F64C2C">
          <w:rPr>
            <w:rStyle w:val="Lienhypertexte"/>
            <w:rFonts w:ascii="Arial" w:hAnsi="Arial"/>
            <w:sz w:val="18"/>
            <w:szCs w:val="18"/>
          </w:rPr>
          <w:t>michel.havet@oniris-nantes.fr</w:t>
        </w:r>
      </w:hyperlink>
      <w:r w:rsidR="006863F0" w:rsidRPr="004D3C1D">
        <w:rPr>
          <w:rFonts w:ascii="Arial" w:hAnsi="Arial"/>
          <w:sz w:val="18"/>
          <w:szCs w:val="18"/>
        </w:rPr>
        <w:t xml:space="preserve"> – tél : </w:t>
      </w:r>
      <w:r w:rsidR="006863F0" w:rsidRPr="004D3C1D">
        <w:rPr>
          <w:rFonts w:ascii="Arial" w:hAnsi="Arial"/>
          <w:color w:val="FF0000"/>
          <w:sz w:val="18"/>
          <w:szCs w:val="18"/>
        </w:rPr>
        <w:t>02</w:t>
      </w:r>
      <w:r w:rsidR="004A2928">
        <w:rPr>
          <w:rFonts w:ascii="Arial" w:hAnsi="Arial"/>
          <w:color w:val="FF0000"/>
          <w:sz w:val="18"/>
          <w:szCs w:val="18"/>
        </w:rPr>
        <w:t xml:space="preserve"> 51 78 54 27</w:t>
      </w:r>
      <w:r w:rsidR="000150AA" w:rsidRPr="004D3C1D">
        <w:rPr>
          <w:rFonts w:ascii="Arial" w:hAnsi="Arial"/>
          <w:sz w:val="18"/>
          <w:szCs w:val="18"/>
        </w:rPr>
        <w:t xml:space="preserve">) </w:t>
      </w:r>
      <w:r w:rsidR="000E7D8B" w:rsidRPr="004D3C1D">
        <w:rPr>
          <w:rFonts w:ascii="Arial" w:hAnsi="Arial"/>
          <w:sz w:val="18"/>
          <w:szCs w:val="18"/>
        </w:rPr>
        <w:t xml:space="preserve"> -</w:t>
      </w:r>
      <w:r w:rsidR="000E7D8B">
        <w:rPr>
          <w:rFonts w:ascii="Arial" w:hAnsi="Arial"/>
          <w:sz w:val="18"/>
          <w:szCs w:val="18"/>
        </w:rPr>
        <w:t xml:space="preserve"> </w:t>
      </w:r>
      <w:r w:rsidR="00673FD9" w:rsidRPr="00FC3376">
        <w:rPr>
          <w:rFonts w:ascii="Arial" w:hAnsi="Arial"/>
          <w:sz w:val="18"/>
          <w:szCs w:val="18"/>
        </w:rPr>
        <w:t>Service RH</w:t>
      </w:r>
      <w:r w:rsidR="000150AA">
        <w:rPr>
          <w:rFonts w:ascii="Arial" w:hAnsi="Arial"/>
          <w:sz w:val="18"/>
          <w:szCs w:val="18"/>
        </w:rPr>
        <w:t xml:space="preserve"> </w:t>
      </w:r>
      <w:r w:rsidR="00673FD9" w:rsidRPr="00FC3376">
        <w:rPr>
          <w:rFonts w:ascii="Arial" w:hAnsi="Arial"/>
          <w:sz w:val="18"/>
          <w:szCs w:val="18"/>
        </w:rPr>
        <w:t xml:space="preserve"> </w:t>
      </w:r>
      <w:r w:rsidR="000E7D8B">
        <w:rPr>
          <w:rFonts w:ascii="Arial" w:hAnsi="Arial"/>
          <w:sz w:val="18"/>
          <w:szCs w:val="18"/>
        </w:rPr>
        <w:t>pour toutes les questions admin</w:t>
      </w:r>
      <w:r w:rsidR="00673FD9" w:rsidRPr="00FC3376">
        <w:rPr>
          <w:rFonts w:ascii="Arial" w:hAnsi="Arial"/>
          <w:sz w:val="18"/>
          <w:szCs w:val="18"/>
        </w:rPr>
        <w:t>i</w:t>
      </w:r>
      <w:r w:rsidR="000E7D8B">
        <w:rPr>
          <w:rFonts w:ascii="Arial" w:hAnsi="Arial"/>
          <w:sz w:val="18"/>
          <w:szCs w:val="18"/>
        </w:rPr>
        <w:t>s</w:t>
      </w:r>
      <w:r w:rsidR="00673FD9" w:rsidRPr="00FC3376">
        <w:rPr>
          <w:rFonts w:ascii="Arial" w:hAnsi="Arial"/>
          <w:sz w:val="18"/>
          <w:szCs w:val="18"/>
        </w:rPr>
        <w:t>tratives (salaire, conditions d’accès</w:t>
      </w:r>
      <w:r w:rsidR="00280898">
        <w:rPr>
          <w:rFonts w:ascii="Arial" w:hAnsi="Arial"/>
          <w:sz w:val="18"/>
          <w:szCs w:val="18"/>
        </w:rPr>
        <w:t>,</w:t>
      </w:r>
      <w:r w:rsidR="00673FD9" w:rsidRPr="00FC3376">
        <w:rPr>
          <w:rFonts w:ascii="Arial" w:hAnsi="Arial"/>
          <w:sz w:val="18"/>
          <w:szCs w:val="18"/>
        </w:rPr>
        <w:t xml:space="preserve"> etc.)</w:t>
      </w:r>
      <w:r w:rsidR="00673FD9">
        <w:rPr>
          <w:rFonts w:ascii="Arial" w:hAnsi="Arial"/>
          <w:sz w:val="18"/>
          <w:szCs w:val="18"/>
        </w:rPr>
        <w:t xml:space="preserve"> </w:t>
      </w:r>
      <w:r w:rsidR="000E7D8B">
        <w:rPr>
          <w:rFonts w:ascii="Arial" w:hAnsi="Arial"/>
          <w:sz w:val="18"/>
          <w:szCs w:val="18"/>
        </w:rPr>
        <w:t>(</w:t>
      </w:r>
      <w:hyperlink r:id="rId12" w:history="1">
        <w:r w:rsidR="006863F0" w:rsidRPr="00097FDE">
          <w:rPr>
            <w:rStyle w:val="Lienhypertexte"/>
            <w:rFonts w:ascii="Arial" w:hAnsi="Arial"/>
            <w:sz w:val="18"/>
            <w:szCs w:val="18"/>
          </w:rPr>
          <w:t>amaël.dupard@oniris-nantes.fr</w:t>
        </w:r>
      </w:hyperlink>
      <w:r w:rsidR="000E7D8B">
        <w:rPr>
          <w:rFonts w:ascii="Arial" w:hAnsi="Arial"/>
          <w:sz w:val="18"/>
          <w:szCs w:val="18"/>
        </w:rPr>
        <w:t xml:space="preserve"> ou </w:t>
      </w:r>
      <w:hyperlink r:id="rId13" w:history="1">
        <w:r w:rsidR="000E7D8B" w:rsidRPr="00C443BF">
          <w:rPr>
            <w:rStyle w:val="Lienhypertexte"/>
            <w:rFonts w:ascii="Arial" w:hAnsi="Arial"/>
            <w:sz w:val="18"/>
            <w:szCs w:val="18"/>
          </w:rPr>
          <w:t>nathalie.joubert@oniris-nantes.fr</w:t>
        </w:r>
      </w:hyperlink>
      <w:r w:rsidR="006863F0">
        <w:rPr>
          <w:rFonts w:ascii="Arial" w:hAnsi="Arial"/>
          <w:sz w:val="18"/>
          <w:szCs w:val="18"/>
        </w:rPr>
        <w:t xml:space="preserve"> – tél : 0240687602 ou 0240682827)</w:t>
      </w:r>
    </w:p>
    <w:sectPr w:rsidR="00D87262" w:rsidSect="008F71D2">
      <w:headerReference w:type="default" r:id="rId14"/>
      <w:footerReference w:type="default" r:id="rId15"/>
      <w:pgSz w:w="11907" w:h="16840"/>
      <w:pgMar w:top="567"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9E08B" w14:textId="77777777" w:rsidR="00E2362D" w:rsidRDefault="00E2362D">
      <w:r>
        <w:separator/>
      </w:r>
    </w:p>
  </w:endnote>
  <w:endnote w:type="continuationSeparator" w:id="0">
    <w:p w14:paraId="30A2C8CA" w14:textId="77777777" w:rsidR="00E2362D" w:rsidRDefault="00E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9201" w14:textId="77777777" w:rsidR="00BB1D16" w:rsidRPr="003F28A5" w:rsidRDefault="00BB1D16" w:rsidP="003F28A5">
    <w:pPr>
      <w:tabs>
        <w:tab w:val="left" w:pos="7371"/>
      </w:tabs>
      <w:jc w:val="both"/>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F60D" w14:textId="77777777" w:rsidR="00E2362D" w:rsidRDefault="00E2362D">
      <w:r>
        <w:separator/>
      </w:r>
    </w:p>
  </w:footnote>
  <w:footnote w:type="continuationSeparator" w:id="0">
    <w:p w14:paraId="131630BA" w14:textId="77777777" w:rsidR="00E2362D" w:rsidRDefault="00E2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2B914" w14:textId="77777777" w:rsidR="00BB1D16" w:rsidRDefault="00BB1D16">
    <w:pPr>
      <w:spacing w:line="24" w:lineRule="auto"/>
      <w:jc w:val="right"/>
      <w:rPr>
        <w:rFonts w:ascii="Arial" w:hAnsi="Arial"/>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E40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5D0BAF"/>
    <w:multiLevelType w:val="hybridMultilevel"/>
    <w:tmpl w:val="9D622B90"/>
    <w:lvl w:ilvl="0" w:tplc="F476EE38">
      <w:start w:val="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EE267E"/>
    <w:multiLevelType w:val="hybridMultilevel"/>
    <w:tmpl w:val="01B83FBC"/>
    <w:lvl w:ilvl="0" w:tplc="CEF045B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66A21"/>
    <w:multiLevelType w:val="hybridMultilevel"/>
    <w:tmpl w:val="70F4BBA6"/>
    <w:lvl w:ilvl="0" w:tplc="1AF6B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D705F"/>
    <w:multiLevelType w:val="hybridMultilevel"/>
    <w:tmpl w:val="931AF214"/>
    <w:lvl w:ilvl="0" w:tplc="01849F3A">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0D9D04CE"/>
    <w:multiLevelType w:val="hybridMultilevel"/>
    <w:tmpl w:val="E16C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279B5"/>
    <w:multiLevelType w:val="hybridMultilevel"/>
    <w:tmpl w:val="DCD2100E"/>
    <w:lvl w:ilvl="0" w:tplc="40AA32BC">
      <w:start w:val="10"/>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D12BC1"/>
    <w:multiLevelType w:val="hybridMultilevel"/>
    <w:tmpl w:val="78D8953C"/>
    <w:lvl w:ilvl="0" w:tplc="8190E1EE">
      <w:start w:val="20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43454"/>
    <w:multiLevelType w:val="hybridMultilevel"/>
    <w:tmpl w:val="E820CD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E1E73"/>
    <w:multiLevelType w:val="hybridMultilevel"/>
    <w:tmpl w:val="2E8C3276"/>
    <w:lvl w:ilvl="0" w:tplc="A87891EA">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44C9E"/>
    <w:multiLevelType w:val="hybridMultilevel"/>
    <w:tmpl w:val="11E015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D1BB8"/>
    <w:multiLevelType w:val="hybridMultilevel"/>
    <w:tmpl w:val="0D06021E"/>
    <w:lvl w:ilvl="0" w:tplc="33F007D8">
      <w:start w:val="1"/>
      <w:numFmt w:val="bullet"/>
      <w:lvlText w:val=""/>
      <w:lvlJc w:val="left"/>
      <w:pPr>
        <w:ind w:left="720" w:hanging="360"/>
      </w:pPr>
      <w:rPr>
        <w:rFonts w:ascii="Symbol" w:hAnsi="Symbol"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016959"/>
    <w:multiLevelType w:val="hybridMultilevel"/>
    <w:tmpl w:val="D5EEA61C"/>
    <w:lvl w:ilvl="0" w:tplc="01849F3A">
      <w:numFmt w:val="bullet"/>
      <w:lvlText w:val="-"/>
      <w:lvlJc w:val="left"/>
      <w:pPr>
        <w:tabs>
          <w:tab w:val="num" w:pos="502"/>
        </w:tabs>
        <w:ind w:left="502" w:hanging="360"/>
      </w:pPr>
      <w:rPr>
        <w:rFonts w:ascii="Arial" w:eastAsia="Times New Roman" w:hAnsi="Arial" w:cs="Aria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2CFD13C2"/>
    <w:multiLevelType w:val="hybridMultilevel"/>
    <w:tmpl w:val="6ECCE8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78118D2"/>
    <w:multiLevelType w:val="hybridMultilevel"/>
    <w:tmpl w:val="DBD899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C3F3E"/>
    <w:multiLevelType w:val="hybridMultilevel"/>
    <w:tmpl w:val="D5501472"/>
    <w:lvl w:ilvl="0" w:tplc="040C0001">
      <w:start w:val="1"/>
      <w:numFmt w:val="bullet"/>
      <w:lvlText w:val=""/>
      <w:lvlJc w:val="left"/>
      <w:pPr>
        <w:tabs>
          <w:tab w:val="num" w:pos="862"/>
        </w:tabs>
        <w:ind w:left="862" w:hanging="360"/>
      </w:pPr>
      <w:rPr>
        <w:rFonts w:ascii="Symbol" w:hAnsi="Symbo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3FB94B4F"/>
    <w:multiLevelType w:val="hybridMultilevel"/>
    <w:tmpl w:val="79260D9A"/>
    <w:lvl w:ilvl="0" w:tplc="01849F3A">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455170A2"/>
    <w:multiLevelType w:val="hybridMultilevel"/>
    <w:tmpl w:val="73FE3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8C26FA"/>
    <w:multiLevelType w:val="hybridMultilevel"/>
    <w:tmpl w:val="191EDC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E58FF"/>
    <w:multiLevelType w:val="hybridMultilevel"/>
    <w:tmpl w:val="E110AAA4"/>
    <w:lvl w:ilvl="0" w:tplc="33F007D8">
      <w:start w:val="1"/>
      <w:numFmt w:val="bullet"/>
      <w:lvlText w:val=""/>
      <w:lvlJc w:val="left"/>
      <w:pPr>
        <w:ind w:left="720" w:hanging="360"/>
      </w:pPr>
      <w:rPr>
        <w:rFonts w:ascii="Symbol" w:hAnsi="Symbol"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A44504"/>
    <w:multiLevelType w:val="hybridMultilevel"/>
    <w:tmpl w:val="E388580C"/>
    <w:lvl w:ilvl="0" w:tplc="01849F3A">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6106752A"/>
    <w:multiLevelType w:val="hybridMultilevel"/>
    <w:tmpl w:val="DF902F60"/>
    <w:lvl w:ilvl="0" w:tplc="1AF6B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F7C28"/>
    <w:multiLevelType w:val="hybridMultilevel"/>
    <w:tmpl w:val="E13A02A6"/>
    <w:lvl w:ilvl="0" w:tplc="FD3EE746">
      <w:start w:val="1"/>
      <w:numFmt w:val="bullet"/>
      <w:lvlText w:val=""/>
      <w:lvlJc w:val="left"/>
      <w:pPr>
        <w:ind w:left="720" w:hanging="360"/>
      </w:pPr>
      <w:rPr>
        <w:rFonts w:ascii="Symbol" w:hAnsi="Symbol" w:hint="default"/>
        <w:b w:val="0"/>
        <w:i w:val="0"/>
        <w:color w:val="auto"/>
        <w:sz w:val="20"/>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E31874"/>
    <w:multiLevelType w:val="multilevel"/>
    <w:tmpl w:val="73FE3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425" w:hanging="283"/>
        </w:pPr>
        <w:rPr>
          <w:rFonts w:ascii="Symbol" w:hAnsi="Symbol" w:hint="default"/>
        </w:rPr>
      </w:lvl>
    </w:lvlOverride>
  </w:num>
  <w:num w:numId="2">
    <w:abstractNumId w:val="14"/>
  </w:num>
  <w:num w:numId="3">
    <w:abstractNumId w:val="17"/>
  </w:num>
  <w:num w:numId="4">
    <w:abstractNumId w:val="6"/>
  </w:num>
  <w:num w:numId="5">
    <w:abstractNumId w:val="22"/>
  </w:num>
  <w:num w:numId="6">
    <w:abstractNumId w:val="11"/>
  </w:num>
  <w:num w:numId="7">
    <w:abstractNumId w:val="10"/>
  </w:num>
  <w:num w:numId="8">
    <w:abstractNumId w:val="5"/>
  </w:num>
  <w:num w:numId="9">
    <w:abstractNumId w:val="23"/>
  </w:num>
  <w:num w:numId="10">
    <w:abstractNumId w:val="4"/>
  </w:num>
  <w:num w:numId="11">
    <w:abstractNumId w:val="3"/>
  </w:num>
  <w:num w:numId="12">
    <w:abstractNumId w:val="18"/>
  </w:num>
  <w:num w:numId="13">
    <w:abstractNumId w:val="2"/>
  </w:num>
  <w:num w:numId="14">
    <w:abstractNumId w:val="20"/>
  </w:num>
  <w:num w:numId="15">
    <w:abstractNumId w:val="12"/>
  </w:num>
  <w:num w:numId="16">
    <w:abstractNumId w:val="0"/>
  </w:num>
  <w:num w:numId="17">
    <w:abstractNumId w:val="7"/>
  </w:num>
  <w:num w:numId="18">
    <w:abstractNumId w:val="15"/>
  </w:num>
  <w:num w:numId="19">
    <w:abstractNumId w:val="19"/>
  </w:num>
  <w:num w:numId="20">
    <w:abstractNumId w:val="25"/>
  </w:num>
  <w:num w:numId="21">
    <w:abstractNumId w:val="16"/>
  </w:num>
  <w:num w:numId="22">
    <w:abstractNumId w:val="9"/>
  </w:num>
  <w:num w:numId="23">
    <w:abstractNumId w:val="8"/>
  </w:num>
  <w:num w:numId="24">
    <w:abstractNumId w:val="13"/>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CF"/>
    <w:rsid w:val="0000036C"/>
    <w:rsid w:val="000150AA"/>
    <w:rsid w:val="00021B1A"/>
    <w:rsid w:val="00024AFD"/>
    <w:rsid w:val="000258D1"/>
    <w:rsid w:val="00032CF2"/>
    <w:rsid w:val="000471EE"/>
    <w:rsid w:val="0005188D"/>
    <w:rsid w:val="00061B3D"/>
    <w:rsid w:val="0008452E"/>
    <w:rsid w:val="00090937"/>
    <w:rsid w:val="000910EA"/>
    <w:rsid w:val="000A5621"/>
    <w:rsid w:val="000B23A2"/>
    <w:rsid w:val="000B4351"/>
    <w:rsid w:val="000C5805"/>
    <w:rsid w:val="000C5D5D"/>
    <w:rsid w:val="000E7D8B"/>
    <w:rsid w:val="000F0151"/>
    <w:rsid w:val="0010034F"/>
    <w:rsid w:val="00104109"/>
    <w:rsid w:val="0010546F"/>
    <w:rsid w:val="00122D53"/>
    <w:rsid w:val="00132B10"/>
    <w:rsid w:val="00152F4F"/>
    <w:rsid w:val="0015535B"/>
    <w:rsid w:val="00163815"/>
    <w:rsid w:val="0018055A"/>
    <w:rsid w:val="00180793"/>
    <w:rsid w:val="001A215B"/>
    <w:rsid w:val="001A52C7"/>
    <w:rsid w:val="001C0ACC"/>
    <w:rsid w:val="001D0BC3"/>
    <w:rsid w:val="001D1808"/>
    <w:rsid w:val="001D421C"/>
    <w:rsid w:val="001F1D57"/>
    <w:rsid w:val="00205DDC"/>
    <w:rsid w:val="00210CD9"/>
    <w:rsid w:val="00212079"/>
    <w:rsid w:val="00221133"/>
    <w:rsid w:val="002263BF"/>
    <w:rsid w:val="0022744E"/>
    <w:rsid w:val="002428BF"/>
    <w:rsid w:val="00246E8B"/>
    <w:rsid w:val="00257E91"/>
    <w:rsid w:val="00274277"/>
    <w:rsid w:val="00280898"/>
    <w:rsid w:val="00295D59"/>
    <w:rsid w:val="002D5C63"/>
    <w:rsid w:val="002E274E"/>
    <w:rsid w:val="002E56A6"/>
    <w:rsid w:val="002F517E"/>
    <w:rsid w:val="002F62ED"/>
    <w:rsid w:val="003034ED"/>
    <w:rsid w:val="00303A36"/>
    <w:rsid w:val="00315258"/>
    <w:rsid w:val="00337C7F"/>
    <w:rsid w:val="00356C5B"/>
    <w:rsid w:val="0036001D"/>
    <w:rsid w:val="00366398"/>
    <w:rsid w:val="003A25C1"/>
    <w:rsid w:val="003C5304"/>
    <w:rsid w:val="003E549E"/>
    <w:rsid w:val="003F28A5"/>
    <w:rsid w:val="003F3BA2"/>
    <w:rsid w:val="003F7ECA"/>
    <w:rsid w:val="00404D1F"/>
    <w:rsid w:val="0042313D"/>
    <w:rsid w:val="004339C0"/>
    <w:rsid w:val="0043799F"/>
    <w:rsid w:val="004433E8"/>
    <w:rsid w:val="004604BD"/>
    <w:rsid w:val="00466343"/>
    <w:rsid w:val="00474D2E"/>
    <w:rsid w:val="00490287"/>
    <w:rsid w:val="004A2928"/>
    <w:rsid w:val="004A6180"/>
    <w:rsid w:val="004B1FCB"/>
    <w:rsid w:val="004C2999"/>
    <w:rsid w:val="004D3C1D"/>
    <w:rsid w:val="004D4427"/>
    <w:rsid w:val="004D6EA0"/>
    <w:rsid w:val="004F0AE7"/>
    <w:rsid w:val="0050481D"/>
    <w:rsid w:val="0051299F"/>
    <w:rsid w:val="0051639E"/>
    <w:rsid w:val="0053263F"/>
    <w:rsid w:val="0053735B"/>
    <w:rsid w:val="00594924"/>
    <w:rsid w:val="00594AC1"/>
    <w:rsid w:val="005961E8"/>
    <w:rsid w:val="005A2357"/>
    <w:rsid w:val="005B1654"/>
    <w:rsid w:val="005B7A5F"/>
    <w:rsid w:val="005D50F1"/>
    <w:rsid w:val="005D6A52"/>
    <w:rsid w:val="005F467E"/>
    <w:rsid w:val="00603A2E"/>
    <w:rsid w:val="00612E6D"/>
    <w:rsid w:val="0062270E"/>
    <w:rsid w:val="006273FE"/>
    <w:rsid w:val="00630F6F"/>
    <w:rsid w:val="00641DA8"/>
    <w:rsid w:val="00644BC2"/>
    <w:rsid w:val="00646394"/>
    <w:rsid w:val="00646E41"/>
    <w:rsid w:val="00646FA5"/>
    <w:rsid w:val="00651405"/>
    <w:rsid w:val="00651FBF"/>
    <w:rsid w:val="00673FD9"/>
    <w:rsid w:val="006863F0"/>
    <w:rsid w:val="006A1B95"/>
    <w:rsid w:val="006B5346"/>
    <w:rsid w:val="006C0D72"/>
    <w:rsid w:val="006D5608"/>
    <w:rsid w:val="006F21A7"/>
    <w:rsid w:val="0070019A"/>
    <w:rsid w:val="00716CC2"/>
    <w:rsid w:val="007233FF"/>
    <w:rsid w:val="00730E22"/>
    <w:rsid w:val="00731664"/>
    <w:rsid w:val="0073412F"/>
    <w:rsid w:val="00740112"/>
    <w:rsid w:val="00744BDE"/>
    <w:rsid w:val="00746D75"/>
    <w:rsid w:val="007531CF"/>
    <w:rsid w:val="0078146F"/>
    <w:rsid w:val="00787F7E"/>
    <w:rsid w:val="007924E3"/>
    <w:rsid w:val="007A6382"/>
    <w:rsid w:val="007A6C72"/>
    <w:rsid w:val="007E0FD2"/>
    <w:rsid w:val="007F6011"/>
    <w:rsid w:val="00811BD5"/>
    <w:rsid w:val="00813114"/>
    <w:rsid w:val="008243CA"/>
    <w:rsid w:val="00837557"/>
    <w:rsid w:val="0084188B"/>
    <w:rsid w:val="0085210B"/>
    <w:rsid w:val="008630EF"/>
    <w:rsid w:val="00864175"/>
    <w:rsid w:val="00876D0D"/>
    <w:rsid w:val="00886C62"/>
    <w:rsid w:val="008876C1"/>
    <w:rsid w:val="00897B39"/>
    <w:rsid w:val="008A2821"/>
    <w:rsid w:val="008B3D0B"/>
    <w:rsid w:val="008C3143"/>
    <w:rsid w:val="008C4712"/>
    <w:rsid w:val="008C7F17"/>
    <w:rsid w:val="008D2119"/>
    <w:rsid w:val="008D2C90"/>
    <w:rsid w:val="008D5C79"/>
    <w:rsid w:val="008F71D2"/>
    <w:rsid w:val="00911483"/>
    <w:rsid w:val="00937090"/>
    <w:rsid w:val="00946327"/>
    <w:rsid w:val="00964EBD"/>
    <w:rsid w:val="00966B46"/>
    <w:rsid w:val="009759C6"/>
    <w:rsid w:val="009913DF"/>
    <w:rsid w:val="009B1E2E"/>
    <w:rsid w:val="009B53B1"/>
    <w:rsid w:val="009D516B"/>
    <w:rsid w:val="009D6062"/>
    <w:rsid w:val="009D7F62"/>
    <w:rsid w:val="009F7B24"/>
    <w:rsid w:val="00A10B25"/>
    <w:rsid w:val="00A123F9"/>
    <w:rsid w:val="00A44F69"/>
    <w:rsid w:val="00A53B3E"/>
    <w:rsid w:val="00A627BD"/>
    <w:rsid w:val="00A751FC"/>
    <w:rsid w:val="00A76827"/>
    <w:rsid w:val="00A851BA"/>
    <w:rsid w:val="00AA22AF"/>
    <w:rsid w:val="00AA5D58"/>
    <w:rsid w:val="00AA79E0"/>
    <w:rsid w:val="00AB6BDD"/>
    <w:rsid w:val="00AC104C"/>
    <w:rsid w:val="00AC64BF"/>
    <w:rsid w:val="00AD1662"/>
    <w:rsid w:val="00AD3F26"/>
    <w:rsid w:val="00AE1726"/>
    <w:rsid w:val="00AE3B1D"/>
    <w:rsid w:val="00AF4A54"/>
    <w:rsid w:val="00B02686"/>
    <w:rsid w:val="00B0698F"/>
    <w:rsid w:val="00B1046A"/>
    <w:rsid w:val="00B1537D"/>
    <w:rsid w:val="00B25030"/>
    <w:rsid w:val="00B3799D"/>
    <w:rsid w:val="00B52287"/>
    <w:rsid w:val="00B60D98"/>
    <w:rsid w:val="00B71EA3"/>
    <w:rsid w:val="00B824A0"/>
    <w:rsid w:val="00B867E6"/>
    <w:rsid w:val="00B9486E"/>
    <w:rsid w:val="00BA0B0F"/>
    <w:rsid w:val="00BB0F45"/>
    <w:rsid w:val="00BB1D16"/>
    <w:rsid w:val="00BB208D"/>
    <w:rsid w:val="00BB29A3"/>
    <w:rsid w:val="00BC1465"/>
    <w:rsid w:val="00BC5577"/>
    <w:rsid w:val="00BD478A"/>
    <w:rsid w:val="00BE2CE0"/>
    <w:rsid w:val="00BE2F0A"/>
    <w:rsid w:val="00BF7F8C"/>
    <w:rsid w:val="00C073CD"/>
    <w:rsid w:val="00C11799"/>
    <w:rsid w:val="00C12E35"/>
    <w:rsid w:val="00C17D5A"/>
    <w:rsid w:val="00C47D8F"/>
    <w:rsid w:val="00C87C18"/>
    <w:rsid w:val="00C967C0"/>
    <w:rsid w:val="00CA6697"/>
    <w:rsid w:val="00CA6922"/>
    <w:rsid w:val="00CC72A4"/>
    <w:rsid w:val="00CD2793"/>
    <w:rsid w:val="00CD4A38"/>
    <w:rsid w:val="00CD536E"/>
    <w:rsid w:val="00CF2A36"/>
    <w:rsid w:val="00D071D9"/>
    <w:rsid w:val="00D21B0B"/>
    <w:rsid w:val="00D37448"/>
    <w:rsid w:val="00D70B80"/>
    <w:rsid w:val="00D71871"/>
    <w:rsid w:val="00D87262"/>
    <w:rsid w:val="00D93FB9"/>
    <w:rsid w:val="00DA24DA"/>
    <w:rsid w:val="00DA73B2"/>
    <w:rsid w:val="00DC43B5"/>
    <w:rsid w:val="00DC5CFD"/>
    <w:rsid w:val="00DD0403"/>
    <w:rsid w:val="00E045C9"/>
    <w:rsid w:val="00E1536A"/>
    <w:rsid w:val="00E1559E"/>
    <w:rsid w:val="00E2362D"/>
    <w:rsid w:val="00E25437"/>
    <w:rsid w:val="00E40C2B"/>
    <w:rsid w:val="00E54EC3"/>
    <w:rsid w:val="00E60321"/>
    <w:rsid w:val="00E67018"/>
    <w:rsid w:val="00E80FE7"/>
    <w:rsid w:val="00E9121B"/>
    <w:rsid w:val="00E944B0"/>
    <w:rsid w:val="00E97D4A"/>
    <w:rsid w:val="00EA55BA"/>
    <w:rsid w:val="00ED79AF"/>
    <w:rsid w:val="00EE247B"/>
    <w:rsid w:val="00EE41D5"/>
    <w:rsid w:val="00EE538E"/>
    <w:rsid w:val="00EE6724"/>
    <w:rsid w:val="00EE698E"/>
    <w:rsid w:val="00F02A2E"/>
    <w:rsid w:val="00F02DFB"/>
    <w:rsid w:val="00F23F09"/>
    <w:rsid w:val="00F321A4"/>
    <w:rsid w:val="00F450C0"/>
    <w:rsid w:val="00F50F03"/>
    <w:rsid w:val="00F52169"/>
    <w:rsid w:val="00F67C42"/>
    <w:rsid w:val="00F71EC4"/>
    <w:rsid w:val="00F72867"/>
    <w:rsid w:val="00F742B0"/>
    <w:rsid w:val="00F96F22"/>
    <w:rsid w:val="00FA2835"/>
    <w:rsid w:val="00FC3376"/>
    <w:rsid w:val="00FC6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B9C6"/>
  <w15:docId w15:val="{39DBF169-EFBE-431A-B007-F89BB0E0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5B"/>
  </w:style>
  <w:style w:type="paragraph" w:styleId="Titre1">
    <w:name w:val="heading 1"/>
    <w:basedOn w:val="Normal"/>
    <w:next w:val="Normal"/>
    <w:qFormat/>
    <w:rsid w:val="0015535B"/>
    <w:pPr>
      <w:keepNext/>
      <w:pBdr>
        <w:top w:val="single" w:sz="6" w:space="3" w:color="auto"/>
        <w:left w:val="single" w:sz="6" w:space="3" w:color="auto"/>
        <w:bottom w:val="single" w:sz="6" w:space="3" w:color="auto"/>
        <w:right w:val="single" w:sz="6" w:space="31" w:color="auto"/>
      </w:pBdr>
      <w:tabs>
        <w:tab w:val="left" w:pos="7371"/>
      </w:tabs>
      <w:ind w:left="142" w:right="7370"/>
      <w:jc w:val="both"/>
      <w:outlineLvl w:val="0"/>
    </w:pPr>
    <w:rPr>
      <w:rFonts w:ascii="Arial" w:hAnsi="Arial"/>
      <w:b/>
      <w:sz w:val="22"/>
    </w:rPr>
  </w:style>
  <w:style w:type="paragraph" w:styleId="Titre2">
    <w:name w:val="heading 2"/>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8220"/>
      <w:jc w:val="both"/>
      <w:outlineLvl w:val="1"/>
    </w:pPr>
    <w:rPr>
      <w:rFonts w:ascii="Arial" w:hAnsi="Arial"/>
      <w:b/>
      <w:sz w:val="22"/>
    </w:rPr>
  </w:style>
  <w:style w:type="paragraph" w:styleId="Titre3">
    <w:name w:val="heading 3"/>
    <w:basedOn w:val="Normal"/>
    <w:next w:val="Normal"/>
    <w:qFormat/>
    <w:rsid w:val="0015535B"/>
    <w:pPr>
      <w:keepNext/>
      <w:spacing w:before="240" w:after="60"/>
      <w:ind w:left="709" w:firstLine="142"/>
      <w:jc w:val="both"/>
      <w:outlineLvl w:val="2"/>
    </w:pPr>
    <w:rPr>
      <w:rFonts w:ascii="Arial" w:hAnsi="Arial"/>
      <w:b/>
    </w:rPr>
  </w:style>
  <w:style w:type="paragraph" w:styleId="Titre4">
    <w:name w:val="heading 4"/>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7795"/>
      <w:jc w:val="both"/>
      <w:outlineLvl w:val="3"/>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5535B"/>
    <w:pPr>
      <w:tabs>
        <w:tab w:val="center" w:pos="4536"/>
        <w:tab w:val="right" w:pos="9072"/>
      </w:tabs>
    </w:pPr>
  </w:style>
  <w:style w:type="paragraph" w:styleId="Pieddepage">
    <w:name w:val="footer"/>
    <w:basedOn w:val="Normal"/>
    <w:link w:val="PieddepageCar"/>
    <w:rsid w:val="0015535B"/>
    <w:pPr>
      <w:tabs>
        <w:tab w:val="center" w:pos="4536"/>
        <w:tab w:val="right" w:pos="9072"/>
      </w:tabs>
    </w:pPr>
  </w:style>
  <w:style w:type="character" w:styleId="Numrodepage">
    <w:name w:val="page number"/>
    <w:basedOn w:val="Policepardfaut"/>
    <w:rsid w:val="0015535B"/>
  </w:style>
  <w:style w:type="paragraph" w:styleId="Retraitcorpsdetexte">
    <w:name w:val="Body Text Indent"/>
    <w:basedOn w:val="Normal"/>
    <w:rsid w:val="0015535B"/>
    <w:pPr>
      <w:tabs>
        <w:tab w:val="left" w:pos="7371"/>
      </w:tabs>
      <w:ind w:left="142"/>
      <w:jc w:val="both"/>
    </w:pPr>
    <w:rPr>
      <w:rFonts w:ascii="Arial" w:hAnsi="Arial"/>
      <w:sz w:val="22"/>
    </w:rPr>
  </w:style>
  <w:style w:type="paragraph" w:styleId="Corpsdetexte">
    <w:name w:val="Body Text"/>
    <w:basedOn w:val="Normal"/>
    <w:link w:val="CorpsdetexteCar"/>
    <w:rsid w:val="0015535B"/>
    <w:pPr>
      <w:tabs>
        <w:tab w:val="left" w:pos="7371"/>
      </w:tabs>
      <w:jc w:val="both"/>
    </w:pPr>
    <w:rPr>
      <w:rFonts w:ascii="Arial" w:hAnsi="Arial"/>
      <w:sz w:val="22"/>
    </w:rPr>
  </w:style>
  <w:style w:type="paragraph" w:styleId="Retraitcorpsdetexte2">
    <w:name w:val="Body Text Indent 2"/>
    <w:basedOn w:val="Normal"/>
    <w:rsid w:val="0015535B"/>
    <w:pPr>
      <w:ind w:firstLine="397"/>
      <w:jc w:val="both"/>
    </w:pPr>
    <w:rPr>
      <w:rFonts w:ascii="Comic Sans MS" w:hAnsi="Comic Sans MS"/>
    </w:rPr>
  </w:style>
  <w:style w:type="character" w:styleId="Accentuation">
    <w:name w:val="Emphasis"/>
    <w:basedOn w:val="Policepardfaut"/>
    <w:qFormat/>
    <w:rsid w:val="0015535B"/>
    <w:rPr>
      <w:i/>
      <w:iCs/>
    </w:rPr>
  </w:style>
  <w:style w:type="paragraph" w:styleId="PrformatHTML">
    <w:name w:val="HTML Preformatted"/>
    <w:basedOn w:val="Normal"/>
    <w:rsid w:val="0015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grame">
    <w:name w:val="grame"/>
    <w:basedOn w:val="Policepardfaut"/>
    <w:rsid w:val="0015535B"/>
  </w:style>
  <w:style w:type="character" w:customStyle="1" w:styleId="maintextbldleft1">
    <w:name w:val="maintextbldleft1"/>
    <w:basedOn w:val="Policepardfaut"/>
    <w:rsid w:val="0015535B"/>
  </w:style>
  <w:style w:type="character" w:customStyle="1" w:styleId="maintextleft1">
    <w:name w:val="maintextleft1"/>
    <w:basedOn w:val="Policepardfaut"/>
    <w:rsid w:val="0015535B"/>
  </w:style>
  <w:style w:type="paragraph" w:styleId="Textebrut">
    <w:name w:val="Plain Text"/>
    <w:basedOn w:val="Normal"/>
    <w:rsid w:val="0015535B"/>
    <w:rPr>
      <w:rFonts w:ascii="Courier New" w:hAnsi="Courier New"/>
    </w:rPr>
  </w:style>
  <w:style w:type="character" w:customStyle="1" w:styleId="CorpsdetexteCar">
    <w:name w:val="Corps de texte Car"/>
    <w:basedOn w:val="Policepardfaut"/>
    <w:link w:val="Corpsdetexte"/>
    <w:rsid w:val="00A44F69"/>
    <w:rPr>
      <w:rFonts w:ascii="Arial" w:hAnsi="Arial"/>
      <w:sz w:val="22"/>
      <w:lang w:val="fr-FR" w:eastAsia="fr-FR" w:bidi="ar-SA"/>
    </w:rPr>
  </w:style>
  <w:style w:type="paragraph" w:styleId="Textedebulles">
    <w:name w:val="Balloon Text"/>
    <w:basedOn w:val="Normal"/>
    <w:semiHidden/>
    <w:rsid w:val="00A44F69"/>
    <w:rPr>
      <w:rFonts w:ascii="Tahoma" w:hAnsi="Tahoma" w:cs="Tahoma"/>
      <w:sz w:val="16"/>
      <w:szCs w:val="16"/>
    </w:rPr>
  </w:style>
  <w:style w:type="character" w:styleId="Lienhypertexte">
    <w:name w:val="Hyperlink"/>
    <w:basedOn w:val="Policepardfaut"/>
    <w:rsid w:val="008F71D2"/>
    <w:rPr>
      <w:color w:val="0000FF"/>
      <w:u w:val="single"/>
    </w:rPr>
  </w:style>
  <w:style w:type="paragraph" w:styleId="Corpsdetexte2">
    <w:name w:val="Body Text 2"/>
    <w:basedOn w:val="Normal"/>
    <w:link w:val="Corpsdetexte2Car"/>
    <w:rsid w:val="003A25C1"/>
    <w:pPr>
      <w:spacing w:after="120" w:line="480" w:lineRule="auto"/>
    </w:pPr>
  </w:style>
  <w:style w:type="character" w:customStyle="1" w:styleId="Corpsdetexte2Car">
    <w:name w:val="Corps de texte 2 Car"/>
    <w:basedOn w:val="Policepardfaut"/>
    <w:link w:val="Corpsdetexte2"/>
    <w:rsid w:val="003A25C1"/>
  </w:style>
  <w:style w:type="character" w:styleId="Marquedecommentaire">
    <w:name w:val="annotation reference"/>
    <w:basedOn w:val="Policepardfaut"/>
    <w:uiPriority w:val="99"/>
    <w:rsid w:val="00B0698F"/>
    <w:rPr>
      <w:sz w:val="16"/>
      <w:szCs w:val="16"/>
    </w:rPr>
  </w:style>
  <w:style w:type="paragraph" w:styleId="Commentaire">
    <w:name w:val="annotation text"/>
    <w:basedOn w:val="Normal"/>
    <w:link w:val="CommentaireCar"/>
    <w:uiPriority w:val="99"/>
    <w:rsid w:val="00B0698F"/>
  </w:style>
  <w:style w:type="character" w:customStyle="1" w:styleId="CommentaireCar">
    <w:name w:val="Commentaire Car"/>
    <w:basedOn w:val="Policepardfaut"/>
    <w:link w:val="Commentaire"/>
    <w:uiPriority w:val="99"/>
    <w:rsid w:val="00B0698F"/>
  </w:style>
  <w:style w:type="paragraph" w:styleId="Objetducommentaire">
    <w:name w:val="annotation subject"/>
    <w:basedOn w:val="Commentaire"/>
    <w:next w:val="Commentaire"/>
    <w:link w:val="ObjetducommentaireCar"/>
    <w:rsid w:val="00B0698F"/>
    <w:rPr>
      <w:b/>
      <w:bCs/>
    </w:rPr>
  </w:style>
  <w:style w:type="character" w:customStyle="1" w:styleId="ObjetducommentaireCar">
    <w:name w:val="Objet du commentaire Car"/>
    <w:basedOn w:val="CommentaireCar"/>
    <w:link w:val="Objetducommentaire"/>
    <w:rsid w:val="00B0698F"/>
    <w:rPr>
      <w:b/>
      <w:bCs/>
    </w:rPr>
  </w:style>
  <w:style w:type="character" w:customStyle="1" w:styleId="En-tteCar">
    <w:name w:val="En-tête Car"/>
    <w:basedOn w:val="Policepardfaut"/>
    <w:link w:val="En-tte"/>
    <w:rsid w:val="0005188D"/>
  </w:style>
  <w:style w:type="table" w:styleId="Grilledutableau">
    <w:name w:val="Table Grid"/>
    <w:basedOn w:val="TableauNormal"/>
    <w:rsid w:val="00D3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D87262"/>
  </w:style>
  <w:style w:type="paragraph" w:customStyle="1" w:styleId="Default">
    <w:name w:val="Default"/>
    <w:rsid w:val="009913DF"/>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72"/>
    <w:rsid w:val="0099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halie.joubert@oniris-nant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235;l.dupard@oniris-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havet@oniris-nante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livier.rouaud@oniris-nantes.fr" TargetMode="External"/><Relationship Id="rId4" Type="http://schemas.openxmlformats.org/officeDocument/2006/relationships/settings" Target="settings.xml"/><Relationship Id="rId9" Type="http://schemas.openxmlformats.org/officeDocument/2006/relationships/hyperlink" Target="mailto:liste.service-rh@oniris-nantes.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0B50-3DDF-4A2C-80AF-908584BD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ECOLE NATIONALE VETERINAIRE DE NANTES</vt:lpstr>
    </vt:vector>
  </TitlesOfParts>
  <Company>Microsoft</Company>
  <LinksUpToDate>false</LinksUpToDate>
  <CharactersWithSpaces>5337</CharactersWithSpaces>
  <SharedDoc>false</SharedDoc>
  <HLinks>
    <vt:vector size="18" baseType="variant">
      <vt:variant>
        <vt:i4>720943</vt:i4>
      </vt:variant>
      <vt:variant>
        <vt:i4>6</vt:i4>
      </vt:variant>
      <vt:variant>
        <vt:i4>0</vt:i4>
      </vt:variant>
      <vt:variant>
        <vt:i4>5</vt:i4>
      </vt:variant>
      <vt:variant>
        <vt:lpwstr>mailto:monique.paquin@oniris-nantes.fr</vt:lpwstr>
      </vt:variant>
      <vt:variant>
        <vt:lpwstr/>
      </vt:variant>
      <vt:variant>
        <vt:i4>5177461</vt:i4>
      </vt:variant>
      <vt:variant>
        <vt:i4>3</vt:i4>
      </vt:variant>
      <vt:variant>
        <vt:i4>0</vt:i4>
      </vt:variant>
      <vt:variant>
        <vt:i4>5</vt:i4>
      </vt:variant>
      <vt:variant>
        <vt:lpwstr>mailto:bruno.lebizec@oniris-nantes.fr</vt:lpwstr>
      </vt:variant>
      <vt:variant>
        <vt:lpwstr/>
      </vt:variant>
      <vt:variant>
        <vt:i4>6357075</vt:i4>
      </vt:variant>
      <vt:variant>
        <vt:i4>0</vt:i4>
      </vt:variant>
      <vt:variant>
        <vt:i4>0</vt:i4>
      </vt:variant>
      <vt:variant>
        <vt:i4>5</vt:i4>
      </vt:variant>
      <vt:variant>
        <vt:lpwstr>mailto:catherine.magras@oniris-nantes.fr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NATIONALE VETERINAIRE DE NANTES</dc:title>
  <dc:creator>hkj</dc:creator>
  <cp:lastModifiedBy>Francine Fayolle</cp:lastModifiedBy>
  <cp:revision>2</cp:revision>
  <cp:lastPrinted>2014-02-17T15:12:00Z</cp:lastPrinted>
  <dcterms:created xsi:type="dcterms:W3CDTF">2018-07-02T06:41:00Z</dcterms:created>
  <dcterms:modified xsi:type="dcterms:W3CDTF">2018-07-02T06:41:00Z</dcterms:modified>
</cp:coreProperties>
</file>